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F5C3B1" w14:textId="0AC32425" w:rsidR="00FF7016" w:rsidRPr="002237E6" w:rsidRDefault="00FF7016" w:rsidP="002237E6">
      <w:pPr>
        <w:spacing w:before="0" w:after="0" w:line="240" w:lineRule="auto"/>
        <w:ind w:left="836"/>
        <w:jc w:val="both"/>
        <w:rPr>
          <w:rFonts w:ascii="Helvetica" w:hAnsi="Helvetica" w:cs="Times New Roman"/>
          <w:sz w:val="24"/>
          <w:szCs w:val="24"/>
        </w:rPr>
      </w:pPr>
    </w:p>
    <w:p w14:paraId="4B611F16" w14:textId="0906023B" w:rsidR="00FF7016" w:rsidRPr="002237E6" w:rsidRDefault="00CB1B39" w:rsidP="002237E6">
      <w:pPr>
        <w:pStyle w:val="Nagwek1"/>
        <w:spacing w:before="0" w:line="240" w:lineRule="auto"/>
        <w:jc w:val="center"/>
        <w:rPr>
          <w:rFonts w:ascii="Helvetica" w:hAnsi="Helvetica" w:cs="Times New Roman"/>
          <w:sz w:val="24"/>
          <w:szCs w:val="24"/>
        </w:rPr>
      </w:pPr>
      <w:bookmarkStart w:id="0" w:name="_Toc130922190"/>
      <w:bookmarkStart w:id="1" w:name="_Toc130922580"/>
      <w:bookmarkStart w:id="2" w:name="_Toc167470305"/>
      <w:bookmarkStart w:id="3" w:name="_Toc202386266"/>
      <w:r w:rsidRPr="002237E6">
        <w:rPr>
          <w:rFonts w:ascii="Helvetica" w:hAnsi="Helvetica" w:cs="Times New Roman"/>
          <w:sz w:val="24"/>
          <w:szCs w:val="24"/>
        </w:rPr>
        <w:t>ZBIÓR KAZUSÓW</w:t>
      </w:r>
      <w:bookmarkEnd w:id="0"/>
      <w:bookmarkEnd w:id="1"/>
      <w:bookmarkEnd w:id="2"/>
      <w:bookmarkEnd w:id="3"/>
    </w:p>
    <w:p w14:paraId="67F27B43" w14:textId="26885DA4" w:rsidR="00FF7016" w:rsidRPr="002237E6" w:rsidRDefault="00CB1B39" w:rsidP="002237E6">
      <w:pPr>
        <w:pStyle w:val="Nagwek1"/>
        <w:spacing w:before="0" w:line="240" w:lineRule="auto"/>
        <w:jc w:val="center"/>
        <w:rPr>
          <w:rFonts w:ascii="Helvetica" w:hAnsi="Helvetica" w:cs="Times New Roman"/>
          <w:sz w:val="24"/>
          <w:szCs w:val="24"/>
        </w:rPr>
      </w:pPr>
      <w:bookmarkStart w:id="4" w:name="_Toc130922191"/>
      <w:bookmarkStart w:id="5" w:name="_Toc130922581"/>
      <w:bookmarkStart w:id="6" w:name="_Toc167470306"/>
      <w:bookmarkStart w:id="7" w:name="_Toc202386267"/>
      <w:r w:rsidRPr="002237E6">
        <w:rPr>
          <w:rFonts w:ascii="Helvetica" w:hAnsi="Helvetica" w:cs="Times New Roman"/>
          <w:sz w:val="24"/>
          <w:szCs w:val="24"/>
        </w:rPr>
        <w:t>POSTĘPOWANIA SĄDOWOADMINISTRACYJNE</w:t>
      </w:r>
      <w:bookmarkEnd w:id="4"/>
      <w:bookmarkEnd w:id="5"/>
      <w:bookmarkEnd w:id="6"/>
      <w:bookmarkEnd w:id="7"/>
    </w:p>
    <w:p w14:paraId="4222DE37" w14:textId="24685067" w:rsidR="00FF7016" w:rsidRPr="002237E6" w:rsidRDefault="00527A5F" w:rsidP="002237E6">
      <w:pPr>
        <w:pStyle w:val="Nagwek1"/>
        <w:spacing w:before="0" w:line="240" w:lineRule="auto"/>
        <w:jc w:val="center"/>
        <w:rPr>
          <w:rFonts w:ascii="Helvetica" w:hAnsi="Helvetica" w:cs="Times New Roman"/>
          <w:sz w:val="24"/>
          <w:szCs w:val="24"/>
        </w:rPr>
      </w:pPr>
      <w:bookmarkStart w:id="8" w:name="_Toc130922192"/>
      <w:bookmarkStart w:id="9" w:name="_Toc130922582"/>
      <w:bookmarkStart w:id="10" w:name="_Toc167470307"/>
      <w:bookmarkStart w:id="11" w:name="_Toc202386268"/>
      <w:r w:rsidRPr="002237E6">
        <w:rPr>
          <w:rFonts w:ascii="Helvetica" w:hAnsi="Helvetica" w:cs="Times New Roman"/>
          <w:sz w:val="24"/>
          <w:szCs w:val="24"/>
        </w:rPr>
        <w:t>202</w:t>
      </w:r>
      <w:bookmarkEnd w:id="8"/>
      <w:bookmarkEnd w:id="9"/>
      <w:bookmarkEnd w:id="10"/>
      <w:r w:rsidR="00A74AA2" w:rsidRPr="002237E6">
        <w:rPr>
          <w:rFonts w:ascii="Helvetica" w:hAnsi="Helvetica" w:cs="Times New Roman"/>
          <w:sz w:val="24"/>
          <w:szCs w:val="24"/>
        </w:rPr>
        <w:t>5</w:t>
      </w:r>
      <w:bookmarkEnd w:id="11"/>
    </w:p>
    <w:p w14:paraId="4EB3C1A4" w14:textId="52E2C239" w:rsidR="00FF7016" w:rsidRPr="002237E6" w:rsidRDefault="0087038C" w:rsidP="002237E6">
      <w:pPr>
        <w:spacing w:before="0" w:after="0" w:line="240" w:lineRule="auto"/>
        <w:ind w:right="13"/>
        <w:jc w:val="center"/>
        <w:rPr>
          <w:rFonts w:ascii="Helvetica" w:hAnsi="Helvetica" w:cs="Times New Roman"/>
          <w:b/>
          <w:bCs/>
          <w:color w:val="000000" w:themeColor="text1"/>
          <w:sz w:val="24"/>
          <w:szCs w:val="24"/>
        </w:rPr>
      </w:pPr>
      <w:r w:rsidRPr="002237E6">
        <w:rPr>
          <w:rFonts w:ascii="Helvetica" w:hAnsi="Helvetica" w:cs="Times New Roman"/>
          <w:b/>
          <w:bCs/>
          <w:color w:val="000000" w:themeColor="text1"/>
          <w:sz w:val="24"/>
          <w:szCs w:val="24"/>
        </w:rPr>
        <w:t>SPIS TREŚCI</w:t>
      </w:r>
    </w:p>
    <w:sdt>
      <w:sdtPr>
        <w:rPr>
          <w:rFonts w:ascii="Helvetica" w:eastAsiaTheme="minorEastAsia" w:hAnsi="Helvetica" w:cs="Times New Roman"/>
          <w:color w:val="auto"/>
          <w:sz w:val="24"/>
          <w:szCs w:val="24"/>
          <w:lang w:eastAsia="en-US" w:bidi="en-US"/>
        </w:rPr>
        <w:id w:val="-1368362429"/>
        <w:docPartObj>
          <w:docPartGallery w:val="Table of Contents"/>
        </w:docPartObj>
      </w:sdtPr>
      <w:sdtEndPr>
        <w:rPr>
          <w:lang w:eastAsia="pl-PL" w:bidi="ar-SA"/>
        </w:rPr>
      </w:sdtEndPr>
      <w:sdtContent>
        <w:p w14:paraId="61680537" w14:textId="22DEF0FD" w:rsidR="002237E6" w:rsidRDefault="00CB1B39" w:rsidP="002237E6">
          <w:pPr>
            <w:pStyle w:val="Spistreci1"/>
            <w:tabs>
              <w:tab w:val="right" w:leader="dot" w:pos="9068"/>
            </w:tabs>
            <w:rPr>
              <w:rFonts w:asciiTheme="minorHAnsi" w:eastAsiaTheme="minorEastAsia" w:hAnsiTheme="minorHAnsi" w:cstheme="minorBidi"/>
              <w:noProof/>
              <w:color w:val="auto"/>
              <w:kern w:val="2"/>
              <w:sz w:val="24"/>
              <w:szCs w:val="24"/>
              <w14:ligatures w14:val="standardContextual"/>
            </w:rPr>
          </w:pPr>
          <w:r w:rsidRPr="002237E6">
            <w:rPr>
              <w:rFonts w:ascii="Helvetica" w:hAnsi="Helvetica" w:cs="Times New Roman"/>
              <w:sz w:val="24"/>
              <w:szCs w:val="24"/>
            </w:rPr>
            <w:fldChar w:fldCharType="begin"/>
          </w:r>
          <w:r w:rsidRPr="002237E6">
            <w:rPr>
              <w:rFonts w:ascii="Helvetica" w:hAnsi="Helvetica" w:cs="Times New Roman"/>
              <w:sz w:val="24"/>
              <w:szCs w:val="24"/>
            </w:rPr>
            <w:instrText xml:space="preserve"> TOC \o "1-1" \h \z \u </w:instrText>
          </w:r>
          <w:r w:rsidRPr="002237E6">
            <w:rPr>
              <w:rFonts w:ascii="Helvetica" w:hAnsi="Helvetica" w:cs="Times New Roman"/>
              <w:sz w:val="24"/>
              <w:szCs w:val="24"/>
            </w:rPr>
            <w:fldChar w:fldCharType="separate"/>
          </w:r>
        </w:p>
        <w:p w14:paraId="6E9CEAB1" w14:textId="3C2820B2"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69" w:history="1">
            <w:r w:rsidRPr="002237E6">
              <w:rPr>
                <w:rStyle w:val="Hipercze"/>
                <w:rFonts w:ascii="Helvetica" w:hAnsi="Helvetica" w:cs="Times New Roman"/>
                <w:noProof/>
                <w:sz w:val="20"/>
                <w:szCs w:val="20"/>
              </w:rPr>
              <w:t>KAZUS NR 1– PRZESŁANKI DOPUSZCZALNOŚCI ZASKARŻENIA</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_Toc202386269 \h </w:instrText>
            </w:r>
            <w:r w:rsidRPr="002237E6">
              <w:rPr>
                <w:noProof/>
                <w:webHidden/>
                <w:sz w:val="20"/>
                <w:szCs w:val="20"/>
              </w:rPr>
            </w:r>
            <w:r w:rsidRPr="002237E6">
              <w:rPr>
                <w:noProof/>
                <w:webHidden/>
                <w:sz w:val="20"/>
                <w:szCs w:val="20"/>
              </w:rPr>
              <w:fldChar w:fldCharType="separate"/>
            </w:r>
            <w:r w:rsidRPr="002237E6">
              <w:rPr>
                <w:noProof/>
                <w:webHidden/>
                <w:sz w:val="20"/>
                <w:szCs w:val="20"/>
              </w:rPr>
              <w:t>1</w:t>
            </w:r>
            <w:r w:rsidRPr="002237E6">
              <w:rPr>
                <w:noProof/>
                <w:webHidden/>
                <w:sz w:val="20"/>
                <w:szCs w:val="20"/>
              </w:rPr>
              <w:fldChar w:fldCharType="end"/>
            </w:r>
          </w:hyperlink>
        </w:p>
        <w:p w14:paraId="14E46EBB" w14:textId="18895EB4"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70" w:history="1">
            <w:r w:rsidRPr="002237E6">
              <w:rPr>
                <w:rStyle w:val="Hipercze"/>
                <w:rFonts w:ascii="Helvetica" w:hAnsi="Helvetica" w:cs="Times New Roman"/>
                <w:noProof/>
                <w:sz w:val="20"/>
                <w:szCs w:val="20"/>
              </w:rPr>
              <w:t>KAZUS NR 2 – PRZESŁNKI DOPUSZCZALNOŚCI ZASKARŻENIA</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_Toc202386270 \h </w:instrText>
            </w:r>
            <w:r w:rsidRPr="002237E6">
              <w:rPr>
                <w:noProof/>
                <w:webHidden/>
                <w:sz w:val="20"/>
                <w:szCs w:val="20"/>
              </w:rPr>
            </w:r>
            <w:r w:rsidRPr="002237E6">
              <w:rPr>
                <w:noProof/>
                <w:webHidden/>
                <w:sz w:val="20"/>
                <w:szCs w:val="20"/>
              </w:rPr>
              <w:fldChar w:fldCharType="separate"/>
            </w:r>
            <w:r w:rsidRPr="002237E6">
              <w:rPr>
                <w:noProof/>
                <w:webHidden/>
                <w:sz w:val="20"/>
                <w:szCs w:val="20"/>
              </w:rPr>
              <w:t>2</w:t>
            </w:r>
            <w:r w:rsidRPr="002237E6">
              <w:rPr>
                <w:noProof/>
                <w:webHidden/>
                <w:sz w:val="20"/>
                <w:szCs w:val="20"/>
              </w:rPr>
              <w:fldChar w:fldCharType="end"/>
            </w:r>
          </w:hyperlink>
        </w:p>
        <w:p w14:paraId="1A78BB1A" w14:textId="11C9B6CC"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71" w:history="1">
            <w:r w:rsidRPr="002237E6">
              <w:rPr>
                <w:rStyle w:val="Hipercze"/>
                <w:rFonts w:ascii="Helvetica" w:hAnsi="Helvetica" w:cs="Times New Roman"/>
                <w:noProof/>
                <w:sz w:val="20"/>
                <w:szCs w:val="20"/>
              </w:rPr>
              <w:t>KAZUS NR 3 – PRZESŁANKI DOPUSZCZALNOŚCI ZASKARŻENIA</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_Toc202386271 \h </w:instrText>
            </w:r>
            <w:r w:rsidRPr="002237E6">
              <w:rPr>
                <w:noProof/>
                <w:webHidden/>
                <w:sz w:val="20"/>
                <w:szCs w:val="20"/>
              </w:rPr>
            </w:r>
            <w:r w:rsidRPr="002237E6">
              <w:rPr>
                <w:noProof/>
                <w:webHidden/>
                <w:sz w:val="20"/>
                <w:szCs w:val="20"/>
              </w:rPr>
              <w:fldChar w:fldCharType="separate"/>
            </w:r>
            <w:r w:rsidRPr="002237E6">
              <w:rPr>
                <w:noProof/>
                <w:webHidden/>
                <w:sz w:val="20"/>
                <w:szCs w:val="20"/>
              </w:rPr>
              <w:t>2</w:t>
            </w:r>
            <w:r w:rsidRPr="002237E6">
              <w:rPr>
                <w:noProof/>
                <w:webHidden/>
                <w:sz w:val="20"/>
                <w:szCs w:val="20"/>
              </w:rPr>
              <w:fldChar w:fldCharType="end"/>
            </w:r>
          </w:hyperlink>
        </w:p>
        <w:p w14:paraId="24AE8CA5" w14:textId="2C79D3F8"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72" w:history="1">
            <w:r w:rsidRPr="002237E6">
              <w:rPr>
                <w:rStyle w:val="Hipercze"/>
                <w:rFonts w:ascii="Helvetica" w:hAnsi="Helvetica" w:cs="Times New Roman"/>
                <w:noProof/>
                <w:sz w:val="20"/>
                <w:szCs w:val="20"/>
              </w:rPr>
              <w:t>KAZUS NR 4 – PRZESŁANKI ZASKARŻENIA</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_Toc202386272 \h </w:instrText>
            </w:r>
            <w:r w:rsidRPr="002237E6">
              <w:rPr>
                <w:noProof/>
                <w:webHidden/>
                <w:sz w:val="20"/>
                <w:szCs w:val="20"/>
              </w:rPr>
            </w:r>
            <w:r w:rsidRPr="002237E6">
              <w:rPr>
                <w:noProof/>
                <w:webHidden/>
                <w:sz w:val="20"/>
                <w:szCs w:val="20"/>
              </w:rPr>
              <w:fldChar w:fldCharType="separate"/>
            </w:r>
            <w:r w:rsidRPr="002237E6">
              <w:rPr>
                <w:noProof/>
                <w:webHidden/>
                <w:sz w:val="20"/>
                <w:szCs w:val="20"/>
              </w:rPr>
              <w:t>2</w:t>
            </w:r>
            <w:r w:rsidRPr="002237E6">
              <w:rPr>
                <w:noProof/>
                <w:webHidden/>
                <w:sz w:val="20"/>
                <w:szCs w:val="20"/>
              </w:rPr>
              <w:fldChar w:fldCharType="end"/>
            </w:r>
          </w:hyperlink>
        </w:p>
        <w:p w14:paraId="57565242" w14:textId="0918BEE6"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73" w:history="1">
            <w:r w:rsidRPr="002237E6">
              <w:rPr>
                <w:rStyle w:val="Hipercze"/>
                <w:rFonts w:ascii="Helvetica" w:hAnsi="Helvetica" w:cs="Times New Roman"/>
                <w:noProof/>
                <w:sz w:val="20"/>
                <w:szCs w:val="20"/>
              </w:rPr>
              <w:t>KAZUS NR 5  -PRZEDMIOT ZASKRŻENIA (CZYNNOŚĆ MAT-TECH, POSTANOWIENIE)</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_Toc202386273 \h </w:instrText>
            </w:r>
            <w:r w:rsidRPr="002237E6">
              <w:rPr>
                <w:noProof/>
                <w:webHidden/>
                <w:sz w:val="20"/>
                <w:szCs w:val="20"/>
              </w:rPr>
            </w:r>
            <w:r w:rsidRPr="002237E6">
              <w:rPr>
                <w:noProof/>
                <w:webHidden/>
                <w:sz w:val="20"/>
                <w:szCs w:val="20"/>
              </w:rPr>
              <w:fldChar w:fldCharType="separate"/>
            </w:r>
            <w:r w:rsidRPr="002237E6">
              <w:rPr>
                <w:noProof/>
                <w:webHidden/>
                <w:sz w:val="20"/>
                <w:szCs w:val="20"/>
              </w:rPr>
              <w:t>4</w:t>
            </w:r>
            <w:r w:rsidRPr="002237E6">
              <w:rPr>
                <w:noProof/>
                <w:webHidden/>
                <w:sz w:val="20"/>
                <w:szCs w:val="20"/>
              </w:rPr>
              <w:fldChar w:fldCharType="end"/>
            </w:r>
          </w:hyperlink>
        </w:p>
        <w:p w14:paraId="259E9049" w14:textId="3863A1CF"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74" w:history="1">
            <w:r w:rsidRPr="002237E6">
              <w:rPr>
                <w:rStyle w:val="Hipercze"/>
                <w:rFonts w:ascii="Helvetica" w:hAnsi="Helvetica" w:cs="Times New Roman"/>
                <w:noProof/>
                <w:sz w:val="20"/>
                <w:szCs w:val="20"/>
              </w:rPr>
              <w:t>KAZUS NR 6 – PRZEDMIOT ZASKARŻENIA (SAKRGA NA UCHWAŁĘ Z ZAKRESU ADM. PUB.)</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_Toc202386274 \h </w:instrText>
            </w:r>
            <w:r w:rsidRPr="002237E6">
              <w:rPr>
                <w:noProof/>
                <w:webHidden/>
                <w:sz w:val="20"/>
                <w:szCs w:val="20"/>
              </w:rPr>
            </w:r>
            <w:r w:rsidRPr="002237E6">
              <w:rPr>
                <w:noProof/>
                <w:webHidden/>
                <w:sz w:val="20"/>
                <w:szCs w:val="20"/>
              </w:rPr>
              <w:fldChar w:fldCharType="separate"/>
            </w:r>
            <w:r w:rsidRPr="002237E6">
              <w:rPr>
                <w:noProof/>
                <w:webHidden/>
                <w:sz w:val="20"/>
                <w:szCs w:val="20"/>
              </w:rPr>
              <w:t>4</w:t>
            </w:r>
            <w:r w:rsidRPr="002237E6">
              <w:rPr>
                <w:noProof/>
                <w:webHidden/>
                <w:sz w:val="20"/>
                <w:szCs w:val="20"/>
              </w:rPr>
              <w:fldChar w:fldCharType="end"/>
            </w:r>
          </w:hyperlink>
        </w:p>
        <w:p w14:paraId="4F11FFFC" w14:textId="681DCEBD"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75" w:history="1">
            <w:r w:rsidRPr="002237E6">
              <w:rPr>
                <w:rStyle w:val="Hipercze"/>
                <w:rFonts w:ascii="Helvetica" w:hAnsi="Helvetica" w:cs="Times New Roman"/>
                <w:noProof/>
                <w:sz w:val="20"/>
                <w:szCs w:val="20"/>
              </w:rPr>
              <w:t>KAZUS NR 7  - SKARGA NA BEZCZYNNOŚĆ</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_Toc202386275 \h </w:instrText>
            </w:r>
            <w:r w:rsidRPr="002237E6">
              <w:rPr>
                <w:noProof/>
                <w:webHidden/>
                <w:sz w:val="20"/>
                <w:szCs w:val="20"/>
              </w:rPr>
            </w:r>
            <w:r w:rsidRPr="002237E6">
              <w:rPr>
                <w:noProof/>
                <w:webHidden/>
                <w:sz w:val="20"/>
                <w:szCs w:val="20"/>
              </w:rPr>
              <w:fldChar w:fldCharType="separate"/>
            </w:r>
            <w:r w:rsidRPr="002237E6">
              <w:rPr>
                <w:noProof/>
                <w:webHidden/>
                <w:sz w:val="20"/>
                <w:szCs w:val="20"/>
              </w:rPr>
              <w:t>5</w:t>
            </w:r>
            <w:r w:rsidRPr="002237E6">
              <w:rPr>
                <w:noProof/>
                <w:webHidden/>
                <w:sz w:val="20"/>
                <w:szCs w:val="20"/>
              </w:rPr>
              <w:fldChar w:fldCharType="end"/>
            </w:r>
          </w:hyperlink>
        </w:p>
        <w:p w14:paraId="00963A9F" w14:textId="2D33654D"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76" w:history="1">
            <w:r w:rsidRPr="002237E6">
              <w:rPr>
                <w:rStyle w:val="Hipercze"/>
                <w:rFonts w:ascii="Helvetica" w:hAnsi="Helvetica" w:cs="Times New Roman"/>
                <w:noProof/>
                <w:sz w:val="20"/>
                <w:szCs w:val="20"/>
              </w:rPr>
              <w:t>KAZUS NR 8 – SPRZECIW, ORGANIZACJA SPOŁECZNA,</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_Toc202386276 \h </w:instrText>
            </w:r>
            <w:r w:rsidRPr="002237E6">
              <w:rPr>
                <w:noProof/>
                <w:webHidden/>
                <w:sz w:val="20"/>
                <w:szCs w:val="20"/>
              </w:rPr>
            </w:r>
            <w:r w:rsidRPr="002237E6">
              <w:rPr>
                <w:noProof/>
                <w:webHidden/>
                <w:sz w:val="20"/>
                <w:szCs w:val="20"/>
              </w:rPr>
              <w:fldChar w:fldCharType="separate"/>
            </w:r>
            <w:r w:rsidRPr="002237E6">
              <w:rPr>
                <w:noProof/>
                <w:webHidden/>
                <w:sz w:val="20"/>
                <w:szCs w:val="20"/>
              </w:rPr>
              <w:t>5</w:t>
            </w:r>
            <w:r w:rsidRPr="002237E6">
              <w:rPr>
                <w:noProof/>
                <w:webHidden/>
                <w:sz w:val="20"/>
                <w:szCs w:val="20"/>
              </w:rPr>
              <w:fldChar w:fldCharType="end"/>
            </w:r>
          </w:hyperlink>
        </w:p>
        <w:p w14:paraId="1E539199" w14:textId="3D82A830"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77" w:history="1">
            <w:r w:rsidRPr="002237E6">
              <w:rPr>
                <w:rStyle w:val="Hipercze"/>
                <w:rFonts w:ascii="Helvetica" w:hAnsi="Helvetica" w:cs="Times New Roman"/>
                <w:noProof/>
                <w:sz w:val="20"/>
                <w:szCs w:val="20"/>
              </w:rPr>
              <w:t>KAZUS NR 9  - AUTOKONTROLA</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_Toc202386277 \h </w:instrText>
            </w:r>
            <w:r w:rsidRPr="002237E6">
              <w:rPr>
                <w:noProof/>
                <w:webHidden/>
                <w:sz w:val="20"/>
                <w:szCs w:val="20"/>
              </w:rPr>
            </w:r>
            <w:r w:rsidRPr="002237E6">
              <w:rPr>
                <w:noProof/>
                <w:webHidden/>
                <w:sz w:val="20"/>
                <w:szCs w:val="20"/>
              </w:rPr>
              <w:fldChar w:fldCharType="separate"/>
            </w:r>
            <w:r w:rsidRPr="002237E6">
              <w:rPr>
                <w:noProof/>
                <w:webHidden/>
                <w:sz w:val="20"/>
                <w:szCs w:val="20"/>
              </w:rPr>
              <w:t>6</w:t>
            </w:r>
            <w:r w:rsidRPr="002237E6">
              <w:rPr>
                <w:noProof/>
                <w:webHidden/>
                <w:sz w:val="20"/>
                <w:szCs w:val="20"/>
              </w:rPr>
              <w:fldChar w:fldCharType="end"/>
            </w:r>
          </w:hyperlink>
        </w:p>
        <w:p w14:paraId="07055807" w14:textId="352A6088"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78" w:history="1">
            <w:r w:rsidRPr="002237E6">
              <w:rPr>
                <w:rStyle w:val="Hipercze"/>
                <w:rFonts w:ascii="Helvetica" w:hAnsi="Helvetica" w:cs="Times New Roman"/>
                <w:noProof/>
                <w:sz w:val="20"/>
                <w:szCs w:val="20"/>
              </w:rPr>
              <w:t>KAZUS NR 10 – COFNIĘCIE SKARGI</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_Toc202386278 \h </w:instrText>
            </w:r>
            <w:r w:rsidRPr="002237E6">
              <w:rPr>
                <w:noProof/>
                <w:webHidden/>
                <w:sz w:val="20"/>
                <w:szCs w:val="20"/>
              </w:rPr>
            </w:r>
            <w:r w:rsidRPr="002237E6">
              <w:rPr>
                <w:noProof/>
                <w:webHidden/>
                <w:sz w:val="20"/>
                <w:szCs w:val="20"/>
              </w:rPr>
              <w:fldChar w:fldCharType="separate"/>
            </w:r>
            <w:r w:rsidRPr="002237E6">
              <w:rPr>
                <w:noProof/>
                <w:webHidden/>
                <w:sz w:val="20"/>
                <w:szCs w:val="20"/>
              </w:rPr>
              <w:t>6</w:t>
            </w:r>
            <w:r w:rsidRPr="002237E6">
              <w:rPr>
                <w:noProof/>
                <w:webHidden/>
                <w:sz w:val="20"/>
                <w:szCs w:val="20"/>
              </w:rPr>
              <w:fldChar w:fldCharType="end"/>
            </w:r>
          </w:hyperlink>
        </w:p>
        <w:p w14:paraId="730EC16B" w14:textId="528115CA"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79" w:history="1">
            <w:r w:rsidRPr="002237E6">
              <w:rPr>
                <w:rStyle w:val="Hipercze"/>
                <w:rFonts w:ascii="Helvetica" w:hAnsi="Helvetica" w:cs="Times New Roman"/>
                <w:noProof/>
                <w:sz w:val="20"/>
                <w:szCs w:val="20"/>
              </w:rPr>
              <w:t>KAZUS NR 11 – UCZESTNICY POSTĘPOWANIA, WSTRZYMANIE WYKONANIA</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_Toc202386279 \h </w:instrText>
            </w:r>
            <w:r w:rsidRPr="002237E6">
              <w:rPr>
                <w:noProof/>
                <w:webHidden/>
                <w:sz w:val="20"/>
                <w:szCs w:val="20"/>
              </w:rPr>
            </w:r>
            <w:r w:rsidRPr="002237E6">
              <w:rPr>
                <w:noProof/>
                <w:webHidden/>
                <w:sz w:val="20"/>
                <w:szCs w:val="20"/>
              </w:rPr>
              <w:fldChar w:fldCharType="separate"/>
            </w:r>
            <w:r w:rsidRPr="002237E6">
              <w:rPr>
                <w:noProof/>
                <w:webHidden/>
                <w:sz w:val="20"/>
                <w:szCs w:val="20"/>
              </w:rPr>
              <w:t>6</w:t>
            </w:r>
            <w:r w:rsidRPr="002237E6">
              <w:rPr>
                <w:noProof/>
                <w:webHidden/>
                <w:sz w:val="20"/>
                <w:szCs w:val="20"/>
              </w:rPr>
              <w:fldChar w:fldCharType="end"/>
            </w:r>
          </w:hyperlink>
        </w:p>
        <w:p w14:paraId="181F2943" w14:textId="2F366E77"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80" w:history="1">
            <w:r w:rsidRPr="002237E6">
              <w:rPr>
                <w:rStyle w:val="Hipercze"/>
                <w:rFonts w:ascii="Helvetica" w:hAnsi="Helvetica" w:cs="Times New Roman"/>
                <w:noProof/>
                <w:sz w:val="20"/>
                <w:szCs w:val="20"/>
              </w:rPr>
              <w:t>KAZUS NR 12  - WYŁĄCZENIE SĘDZIEGO</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_Toc202386280 \h </w:instrText>
            </w:r>
            <w:r w:rsidRPr="002237E6">
              <w:rPr>
                <w:noProof/>
                <w:webHidden/>
                <w:sz w:val="20"/>
                <w:szCs w:val="20"/>
              </w:rPr>
            </w:r>
            <w:r w:rsidRPr="002237E6">
              <w:rPr>
                <w:noProof/>
                <w:webHidden/>
                <w:sz w:val="20"/>
                <w:szCs w:val="20"/>
              </w:rPr>
              <w:fldChar w:fldCharType="separate"/>
            </w:r>
            <w:r w:rsidRPr="002237E6">
              <w:rPr>
                <w:noProof/>
                <w:webHidden/>
                <w:sz w:val="20"/>
                <w:szCs w:val="20"/>
              </w:rPr>
              <w:t>7</w:t>
            </w:r>
            <w:r w:rsidRPr="002237E6">
              <w:rPr>
                <w:noProof/>
                <w:webHidden/>
                <w:sz w:val="20"/>
                <w:szCs w:val="20"/>
              </w:rPr>
              <w:fldChar w:fldCharType="end"/>
            </w:r>
          </w:hyperlink>
        </w:p>
        <w:p w14:paraId="7E7EA31D" w14:textId="52183908"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81" w:history="1">
            <w:r w:rsidRPr="002237E6">
              <w:rPr>
                <w:rStyle w:val="Hipercze"/>
                <w:rFonts w:ascii="Helvetica" w:hAnsi="Helvetica" w:cs="Times New Roman"/>
                <w:noProof/>
                <w:sz w:val="20"/>
                <w:szCs w:val="20"/>
              </w:rPr>
              <w:t>KAZUS NR 13 - WYROKOWANIE</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_Toc202386281 \h </w:instrText>
            </w:r>
            <w:r w:rsidRPr="002237E6">
              <w:rPr>
                <w:noProof/>
                <w:webHidden/>
                <w:sz w:val="20"/>
                <w:szCs w:val="20"/>
              </w:rPr>
            </w:r>
            <w:r w:rsidRPr="002237E6">
              <w:rPr>
                <w:noProof/>
                <w:webHidden/>
                <w:sz w:val="20"/>
                <w:szCs w:val="20"/>
              </w:rPr>
              <w:fldChar w:fldCharType="separate"/>
            </w:r>
            <w:r w:rsidRPr="002237E6">
              <w:rPr>
                <w:noProof/>
                <w:webHidden/>
                <w:sz w:val="20"/>
                <w:szCs w:val="20"/>
              </w:rPr>
              <w:t>7</w:t>
            </w:r>
            <w:r w:rsidRPr="002237E6">
              <w:rPr>
                <w:noProof/>
                <w:webHidden/>
                <w:sz w:val="20"/>
                <w:szCs w:val="20"/>
              </w:rPr>
              <w:fldChar w:fldCharType="end"/>
            </w:r>
          </w:hyperlink>
        </w:p>
        <w:p w14:paraId="5B447D14" w14:textId="67434B60"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82" w:history="1">
            <w:r w:rsidRPr="002237E6">
              <w:rPr>
                <w:rStyle w:val="Hipercze"/>
                <w:rFonts w:ascii="Helvetica" w:hAnsi="Helvetica" w:cs="Times New Roman"/>
                <w:noProof/>
                <w:sz w:val="20"/>
                <w:szCs w:val="20"/>
              </w:rPr>
              <w:t>KAZUS NR 14  - DWUTOROWOŚĆ POSTĘPOWANIA</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_Toc202386282 \h </w:instrText>
            </w:r>
            <w:r w:rsidRPr="002237E6">
              <w:rPr>
                <w:noProof/>
                <w:webHidden/>
                <w:sz w:val="20"/>
                <w:szCs w:val="20"/>
              </w:rPr>
            </w:r>
            <w:r w:rsidRPr="002237E6">
              <w:rPr>
                <w:noProof/>
                <w:webHidden/>
                <w:sz w:val="20"/>
                <w:szCs w:val="20"/>
              </w:rPr>
              <w:fldChar w:fldCharType="separate"/>
            </w:r>
            <w:r w:rsidRPr="002237E6">
              <w:rPr>
                <w:noProof/>
                <w:webHidden/>
                <w:sz w:val="20"/>
                <w:szCs w:val="20"/>
              </w:rPr>
              <w:t>7</w:t>
            </w:r>
            <w:r w:rsidRPr="002237E6">
              <w:rPr>
                <w:noProof/>
                <w:webHidden/>
                <w:sz w:val="20"/>
                <w:szCs w:val="20"/>
              </w:rPr>
              <w:fldChar w:fldCharType="end"/>
            </w:r>
          </w:hyperlink>
        </w:p>
        <w:p w14:paraId="6D7F5788" w14:textId="47A454BF"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83" w:history="1">
            <w:r w:rsidRPr="002237E6">
              <w:rPr>
                <w:rStyle w:val="Hipercze"/>
                <w:rFonts w:ascii="Helvetica" w:hAnsi="Helvetica" w:cs="Times New Roman"/>
                <w:noProof/>
                <w:sz w:val="20"/>
                <w:szCs w:val="20"/>
              </w:rPr>
              <w:t>KAZUS NR 15 -KOMPLEKSOWY</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_Toc202386283 \h </w:instrText>
            </w:r>
            <w:r w:rsidRPr="002237E6">
              <w:rPr>
                <w:noProof/>
                <w:webHidden/>
                <w:sz w:val="20"/>
                <w:szCs w:val="20"/>
              </w:rPr>
            </w:r>
            <w:r w:rsidRPr="002237E6">
              <w:rPr>
                <w:noProof/>
                <w:webHidden/>
                <w:sz w:val="20"/>
                <w:szCs w:val="20"/>
              </w:rPr>
              <w:fldChar w:fldCharType="separate"/>
            </w:r>
            <w:r w:rsidRPr="002237E6">
              <w:rPr>
                <w:noProof/>
                <w:webHidden/>
                <w:sz w:val="20"/>
                <w:szCs w:val="20"/>
              </w:rPr>
              <w:t>8</w:t>
            </w:r>
            <w:r w:rsidRPr="002237E6">
              <w:rPr>
                <w:noProof/>
                <w:webHidden/>
                <w:sz w:val="20"/>
                <w:szCs w:val="20"/>
              </w:rPr>
              <w:fldChar w:fldCharType="end"/>
            </w:r>
          </w:hyperlink>
        </w:p>
        <w:p w14:paraId="494DF27E" w14:textId="30CF5E2C"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84" w:history="1">
            <w:r w:rsidRPr="002237E6">
              <w:rPr>
                <w:rStyle w:val="Hipercze"/>
                <w:rFonts w:ascii="Helvetica" w:hAnsi="Helvetica" w:cs="Times New Roman"/>
                <w:noProof/>
                <w:sz w:val="20"/>
                <w:szCs w:val="20"/>
              </w:rPr>
              <w:t>KAZUS NR 16  - SAKRGA KASACYJNA (ELEMENTY FORMALNE)</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_Toc202386284 \h </w:instrText>
            </w:r>
            <w:r w:rsidRPr="002237E6">
              <w:rPr>
                <w:noProof/>
                <w:webHidden/>
                <w:sz w:val="20"/>
                <w:szCs w:val="20"/>
              </w:rPr>
            </w:r>
            <w:r w:rsidRPr="002237E6">
              <w:rPr>
                <w:noProof/>
                <w:webHidden/>
                <w:sz w:val="20"/>
                <w:szCs w:val="20"/>
              </w:rPr>
              <w:fldChar w:fldCharType="separate"/>
            </w:r>
            <w:r w:rsidRPr="002237E6">
              <w:rPr>
                <w:noProof/>
                <w:webHidden/>
                <w:sz w:val="20"/>
                <w:szCs w:val="20"/>
              </w:rPr>
              <w:t>8</w:t>
            </w:r>
            <w:r w:rsidRPr="002237E6">
              <w:rPr>
                <w:noProof/>
                <w:webHidden/>
                <w:sz w:val="20"/>
                <w:szCs w:val="20"/>
              </w:rPr>
              <w:fldChar w:fldCharType="end"/>
            </w:r>
          </w:hyperlink>
        </w:p>
        <w:p w14:paraId="4E5CAFCD" w14:textId="6498DEB4"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85" w:history="1">
            <w:r w:rsidRPr="002237E6">
              <w:rPr>
                <w:rStyle w:val="Hipercze"/>
                <w:rFonts w:ascii="Helvetica" w:hAnsi="Helvetica" w:cs="Times New Roman"/>
                <w:noProof/>
                <w:sz w:val="20"/>
                <w:szCs w:val="20"/>
              </w:rPr>
              <w:t>KAZUS NR 17 -</w:t>
            </w:r>
            <w:r w:rsidRPr="002237E6">
              <w:rPr>
                <w:rStyle w:val="Hipercze"/>
                <w:rFonts w:ascii="Helvetica" w:hAnsi="Helvetica"/>
                <w:noProof/>
                <w:sz w:val="20"/>
                <w:szCs w:val="20"/>
              </w:rPr>
              <w:t>SPRZECIW A SKARGA OD DECYZJI ADMINISTRACYJNEJ</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_Toc202386285 \h </w:instrText>
            </w:r>
            <w:r w:rsidRPr="002237E6">
              <w:rPr>
                <w:noProof/>
                <w:webHidden/>
                <w:sz w:val="20"/>
                <w:szCs w:val="20"/>
              </w:rPr>
            </w:r>
            <w:r w:rsidRPr="002237E6">
              <w:rPr>
                <w:noProof/>
                <w:webHidden/>
                <w:sz w:val="20"/>
                <w:szCs w:val="20"/>
              </w:rPr>
              <w:fldChar w:fldCharType="separate"/>
            </w:r>
            <w:r w:rsidRPr="002237E6">
              <w:rPr>
                <w:noProof/>
                <w:webHidden/>
                <w:sz w:val="20"/>
                <w:szCs w:val="20"/>
              </w:rPr>
              <w:t>9</w:t>
            </w:r>
            <w:r w:rsidRPr="002237E6">
              <w:rPr>
                <w:noProof/>
                <w:webHidden/>
                <w:sz w:val="20"/>
                <w:szCs w:val="20"/>
              </w:rPr>
              <w:fldChar w:fldCharType="end"/>
            </w:r>
          </w:hyperlink>
        </w:p>
        <w:p w14:paraId="54D1381E" w14:textId="62A3040A" w:rsidR="002237E6" w:rsidRPr="002237E6" w:rsidRDefault="002237E6">
          <w:pPr>
            <w:pStyle w:val="Spistreci1"/>
            <w:tabs>
              <w:tab w:val="right" w:leader="dot" w:pos="9068"/>
            </w:tabs>
            <w:rPr>
              <w:rFonts w:asciiTheme="minorHAnsi" w:eastAsiaTheme="minorEastAsia" w:hAnsiTheme="minorHAnsi" w:cstheme="minorBidi"/>
              <w:noProof/>
              <w:color w:val="auto"/>
              <w:kern w:val="2"/>
              <w:sz w:val="20"/>
              <w:szCs w:val="20"/>
              <w14:ligatures w14:val="standardContextual"/>
            </w:rPr>
          </w:pPr>
          <w:hyperlink w:anchor="_Toc202386286" w:history="1">
            <w:r w:rsidRPr="002237E6">
              <w:rPr>
                <w:rStyle w:val="Hipercze"/>
                <w:rFonts w:ascii="Helvetica" w:hAnsi="Helvetica"/>
                <w:noProof/>
                <w:sz w:val="20"/>
                <w:szCs w:val="20"/>
              </w:rPr>
              <w:t>KAZUS NR 18 - WSTĘPNY ETAP POSTĘPOWANIA SĄDOWOADMINISTRACYJNEGO, WYŁĄCZENIE SĘDZIEGO</w:t>
            </w:r>
            <w:r w:rsidRPr="002237E6">
              <w:rPr>
                <w:noProof/>
                <w:webHidden/>
                <w:sz w:val="20"/>
                <w:szCs w:val="20"/>
              </w:rPr>
              <w:tab/>
            </w:r>
            <w:r w:rsidRPr="002237E6">
              <w:rPr>
                <w:noProof/>
                <w:webHidden/>
                <w:sz w:val="20"/>
                <w:szCs w:val="20"/>
              </w:rPr>
              <w:fldChar w:fldCharType="begin"/>
            </w:r>
            <w:r w:rsidRPr="002237E6">
              <w:rPr>
                <w:noProof/>
                <w:webHidden/>
                <w:sz w:val="20"/>
                <w:szCs w:val="20"/>
              </w:rPr>
              <w:instrText xml:space="preserve"> PAGEREF _Toc202386286 \h </w:instrText>
            </w:r>
            <w:r w:rsidRPr="002237E6">
              <w:rPr>
                <w:noProof/>
                <w:webHidden/>
                <w:sz w:val="20"/>
                <w:szCs w:val="20"/>
              </w:rPr>
            </w:r>
            <w:r w:rsidRPr="002237E6">
              <w:rPr>
                <w:noProof/>
                <w:webHidden/>
                <w:sz w:val="20"/>
                <w:szCs w:val="20"/>
              </w:rPr>
              <w:fldChar w:fldCharType="separate"/>
            </w:r>
            <w:r w:rsidRPr="002237E6">
              <w:rPr>
                <w:noProof/>
                <w:webHidden/>
                <w:sz w:val="20"/>
                <w:szCs w:val="20"/>
              </w:rPr>
              <w:t>11</w:t>
            </w:r>
            <w:r w:rsidRPr="002237E6">
              <w:rPr>
                <w:noProof/>
                <w:webHidden/>
                <w:sz w:val="20"/>
                <w:szCs w:val="20"/>
              </w:rPr>
              <w:fldChar w:fldCharType="end"/>
            </w:r>
          </w:hyperlink>
        </w:p>
        <w:p w14:paraId="35A41819" w14:textId="7962BF45" w:rsidR="00FF7016" w:rsidRPr="002237E6" w:rsidRDefault="00CB1B39"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fldChar w:fldCharType="end"/>
          </w:r>
        </w:p>
      </w:sdtContent>
    </w:sdt>
    <w:p w14:paraId="12F5EE91" w14:textId="77777777" w:rsidR="006C1109" w:rsidRPr="002237E6" w:rsidRDefault="006C1109" w:rsidP="002237E6">
      <w:pPr>
        <w:spacing w:before="0" w:after="0" w:line="240" w:lineRule="auto"/>
        <w:jc w:val="both"/>
        <w:rPr>
          <w:rFonts w:ascii="Helvetica" w:hAnsi="Helvetica" w:cs="Times New Roman"/>
          <w:sz w:val="24"/>
          <w:szCs w:val="24"/>
        </w:rPr>
      </w:pPr>
    </w:p>
    <w:p w14:paraId="6DD3BE00" w14:textId="4400019E" w:rsidR="006C1109" w:rsidRPr="002237E6" w:rsidRDefault="006C1109" w:rsidP="002237E6">
      <w:pPr>
        <w:pStyle w:val="Nagwek1"/>
        <w:spacing w:before="0" w:line="240" w:lineRule="auto"/>
        <w:ind w:left="-5"/>
        <w:jc w:val="both"/>
        <w:rPr>
          <w:rFonts w:ascii="Helvetica" w:hAnsi="Helvetica" w:cs="Times New Roman"/>
          <w:sz w:val="24"/>
          <w:szCs w:val="24"/>
        </w:rPr>
      </w:pPr>
      <w:bookmarkStart w:id="12" w:name="_Toc202386269"/>
      <w:r w:rsidRPr="002237E6">
        <w:rPr>
          <w:rFonts w:ascii="Helvetica" w:hAnsi="Helvetica" w:cs="Times New Roman"/>
          <w:sz w:val="24"/>
          <w:szCs w:val="24"/>
        </w:rPr>
        <w:t xml:space="preserve">Kazus nr </w:t>
      </w:r>
      <w:r w:rsidR="004E23BD" w:rsidRPr="002237E6">
        <w:rPr>
          <w:rFonts w:ascii="Helvetica" w:hAnsi="Helvetica" w:cs="Times New Roman"/>
          <w:sz w:val="24"/>
          <w:szCs w:val="24"/>
        </w:rPr>
        <w:t>1</w:t>
      </w:r>
      <w:r w:rsidRPr="002237E6">
        <w:rPr>
          <w:rFonts w:ascii="Helvetica" w:hAnsi="Helvetica" w:cs="Times New Roman"/>
          <w:sz w:val="24"/>
          <w:szCs w:val="24"/>
        </w:rPr>
        <w:t>– przesłanki dopuszczalności zaskarżenia</w:t>
      </w:r>
      <w:bookmarkEnd w:id="12"/>
    </w:p>
    <w:p w14:paraId="6F2D0527" w14:textId="77777777" w:rsidR="006C1109" w:rsidRPr="002237E6" w:rsidRDefault="006C1109"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w:t>
      </w:r>
    </w:p>
    <w:p w14:paraId="2D2B8C73" w14:textId="77777777" w:rsidR="006C1109" w:rsidRPr="002237E6" w:rsidRDefault="006C1109" w:rsidP="002237E6">
      <w:pPr>
        <w:spacing w:before="0" w:after="0" w:line="240" w:lineRule="auto"/>
        <w:ind w:left="-5" w:right="5"/>
        <w:jc w:val="both"/>
        <w:rPr>
          <w:rFonts w:ascii="Helvetica" w:hAnsi="Helvetica" w:cs="Times New Roman"/>
          <w:sz w:val="24"/>
          <w:szCs w:val="24"/>
        </w:rPr>
      </w:pPr>
      <w:r w:rsidRPr="002237E6">
        <w:rPr>
          <w:rFonts w:ascii="Helvetica" w:hAnsi="Helvetica" w:cs="Times New Roman"/>
          <w:sz w:val="24"/>
          <w:szCs w:val="24"/>
        </w:rPr>
        <w:t xml:space="preserve">Właściwy organ sanitarno-epidemiologiczny nałożył 1 kwietnia na Piotrka administracyjną karę pieniężną za naruszenie zakazów administracyjnych ustanowionych rozporządzeniem RM – tego samego dnia decyzja została mu zakomunikowana. Piotrek był nieco strachliwy więc na podstawie art. 127a k.p.a. zrzekł się prawa do wniesienia odwołania. Kilka dni później oglądając program publicystyczny usłyszał, że zakazy te są niekonstytucyjne i powinien o „karze” wypowiedzieć się sąd. </w:t>
      </w:r>
      <w:r w:rsidRPr="002237E6">
        <w:rPr>
          <w:rFonts w:ascii="Helvetica" w:hAnsi="Helvetica" w:cs="Times New Roman"/>
          <w:sz w:val="24"/>
          <w:szCs w:val="24"/>
        </w:rPr>
        <w:lastRenderedPageBreak/>
        <w:t xml:space="preserve">Szybko zwarł szyki i sporządzi skargę i wniósł ją bezpośrednio 6 maja do sądu administracyjnego. W sądzie administracyjnym skargę Piotrka skierowano na posiedzenie niejawne celem odrzucenia. Postanowienie podjęte na podstawie art. 58 § 1 pkt 6 </w:t>
      </w:r>
      <w:proofErr w:type="spellStart"/>
      <w:r w:rsidRPr="002237E6">
        <w:rPr>
          <w:rFonts w:ascii="Helvetica" w:hAnsi="Helvetica" w:cs="Times New Roman"/>
          <w:sz w:val="24"/>
          <w:szCs w:val="24"/>
        </w:rPr>
        <w:t>p.s.a</w:t>
      </w:r>
      <w:proofErr w:type="spellEnd"/>
      <w:r w:rsidRPr="002237E6">
        <w:rPr>
          <w:rFonts w:ascii="Helvetica" w:hAnsi="Helvetica" w:cs="Times New Roman"/>
          <w:sz w:val="24"/>
          <w:szCs w:val="24"/>
        </w:rPr>
        <w:t xml:space="preserve">. doręczono Piotrkowi dnia 5 września. Pomimo pouczenia o prawie do wniesienia zażalenia do NSA stwierdził, że będzie poszukiwał sprawiedliwości w innymi miejscu. Z pomocą Piotrkowi przybył prokurator – niejaki Jarosław Sprawiedliwy, którego skarga wpłynęła do właściwego organu dnia 2 listopada. Skargę Jarosława Sprawiedliwego sąd także odrzucił.  </w:t>
      </w:r>
    </w:p>
    <w:p w14:paraId="7AB7E52D" w14:textId="77777777" w:rsidR="006C1109" w:rsidRPr="002237E6" w:rsidRDefault="006C1109" w:rsidP="002237E6">
      <w:pPr>
        <w:numPr>
          <w:ilvl w:val="0"/>
          <w:numId w:val="4"/>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Scharakteryzuj problemy procesowe wynikłe na gruncie stanu faktycznego oraz wskaż propozycje ich rozwiązania  </w:t>
      </w:r>
    </w:p>
    <w:p w14:paraId="7BDFE189" w14:textId="77777777" w:rsidR="006C1109" w:rsidRPr="002237E6" w:rsidRDefault="006C1109" w:rsidP="002237E6">
      <w:pPr>
        <w:numPr>
          <w:ilvl w:val="0"/>
          <w:numId w:val="4"/>
        </w:numPr>
        <w:spacing w:before="0" w:after="0" w:line="240" w:lineRule="auto"/>
        <w:ind w:left="567" w:right="5" w:hanging="567"/>
        <w:jc w:val="both"/>
        <w:rPr>
          <w:rFonts w:ascii="Helvetica" w:hAnsi="Helvetica" w:cs="Times New Roman"/>
          <w:sz w:val="24"/>
          <w:szCs w:val="24"/>
        </w:rPr>
      </w:pPr>
      <w:proofErr w:type="gramStart"/>
      <w:r w:rsidRPr="002237E6">
        <w:rPr>
          <w:rFonts w:ascii="Helvetica" w:hAnsi="Helvetica" w:cs="Times New Roman"/>
          <w:sz w:val="24"/>
          <w:szCs w:val="24"/>
        </w:rPr>
        <w:t>Oceń</w:t>
      </w:r>
      <w:proofErr w:type="gramEnd"/>
      <w:r w:rsidRPr="002237E6">
        <w:rPr>
          <w:rFonts w:ascii="Helvetica" w:hAnsi="Helvetica" w:cs="Times New Roman"/>
          <w:sz w:val="24"/>
          <w:szCs w:val="24"/>
        </w:rPr>
        <w:t xml:space="preserve"> czy sąd uchylić decyzję nakładającą na Piotrka administracyjną karę pieniężną ze względu na przekroczenie upoważnienia ustawowego przez RM? </w:t>
      </w:r>
    </w:p>
    <w:p w14:paraId="7BA115F1" w14:textId="77777777" w:rsidR="006C1109" w:rsidRPr="002237E6" w:rsidRDefault="006C1109" w:rsidP="002237E6">
      <w:pPr>
        <w:spacing w:before="0" w:after="0" w:line="240" w:lineRule="auto"/>
        <w:jc w:val="both"/>
        <w:rPr>
          <w:rFonts w:ascii="Helvetica" w:hAnsi="Helvetica" w:cs="Times New Roman"/>
          <w:sz w:val="24"/>
          <w:szCs w:val="24"/>
        </w:rPr>
      </w:pPr>
    </w:p>
    <w:p w14:paraId="48C042AB" w14:textId="08593BDE" w:rsidR="00B60D7E" w:rsidRPr="002237E6" w:rsidRDefault="00B60D7E" w:rsidP="002237E6">
      <w:pPr>
        <w:pStyle w:val="Nagwek1"/>
        <w:spacing w:before="0" w:line="240" w:lineRule="auto"/>
        <w:ind w:left="-5"/>
        <w:jc w:val="both"/>
        <w:rPr>
          <w:rFonts w:ascii="Helvetica" w:hAnsi="Helvetica" w:cs="Times New Roman"/>
          <w:sz w:val="24"/>
          <w:szCs w:val="24"/>
        </w:rPr>
      </w:pPr>
      <w:bookmarkStart w:id="13" w:name="_Toc202386270"/>
      <w:r w:rsidRPr="002237E6">
        <w:rPr>
          <w:rFonts w:ascii="Helvetica" w:hAnsi="Helvetica" w:cs="Times New Roman"/>
          <w:sz w:val="24"/>
          <w:szCs w:val="24"/>
        </w:rPr>
        <w:t xml:space="preserve">Kazus nr </w:t>
      </w:r>
      <w:r w:rsidR="004E23BD" w:rsidRPr="002237E6">
        <w:rPr>
          <w:rFonts w:ascii="Helvetica" w:hAnsi="Helvetica" w:cs="Times New Roman"/>
          <w:sz w:val="24"/>
          <w:szCs w:val="24"/>
        </w:rPr>
        <w:t>2</w:t>
      </w:r>
      <w:r w:rsidRPr="002237E6">
        <w:rPr>
          <w:rFonts w:ascii="Helvetica" w:hAnsi="Helvetica" w:cs="Times New Roman"/>
          <w:sz w:val="24"/>
          <w:szCs w:val="24"/>
        </w:rPr>
        <w:t xml:space="preserve"> – przesłnki dopuszczalności zaskarżenia</w:t>
      </w:r>
      <w:bookmarkEnd w:id="13"/>
    </w:p>
    <w:p w14:paraId="12CA6594" w14:textId="00A0AA66" w:rsidR="00B60D7E" w:rsidRPr="002237E6" w:rsidRDefault="00B60D7E"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Decyzją z dnia 30 października. Prezydent Miasta Ł. odmówił wymeldowania Jana W. z pobytu stałego w lokalu przy ul. D. w Ł. Postępowanie administracyjne w wyżej wymienionej sprawie zostało wszczęte na wniosek Prokuratora Rejonowego w Ł., któremu doręczono decyzję z dnia 30 października w dniu 10 listopada. Skargę na powyższe rozstrzygnięcie do Wojewódzkiego Sądu Administracyjnego w B. z pominięciem administracyjnego trybu odwoławczego, złożył Prokurator Rejonowy w Ł.  w dniu 18 grudnia.  </w:t>
      </w:r>
    </w:p>
    <w:p w14:paraId="79A78EDE" w14:textId="77777777" w:rsidR="00B60D7E" w:rsidRPr="002237E6" w:rsidRDefault="00B60D7E" w:rsidP="002237E6">
      <w:pPr>
        <w:spacing w:before="0" w:after="0" w:line="240" w:lineRule="auto"/>
        <w:jc w:val="both"/>
        <w:rPr>
          <w:rFonts w:ascii="Helvetica" w:hAnsi="Helvetica" w:cs="Times New Roman"/>
          <w:sz w:val="24"/>
          <w:szCs w:val="24"/>
        </w:rPr>
      </w:pPr>
    </w:p>
    <w:p w14:paraId="2C20CC04" w14:textId="77777777" w:rsidR="00B60D7E" w:rsidRPr="002237E6" w:rsidRDefault="00B60D7E" w:rsidP="002237E6">
      <w:pPr>
        <w:numPr>
          <w:ilvl w:val="0"/>
          <w:numId w:val="8"/>
        </w:numPr>
        <w:spacing w:before="0" w:after="0" w:line="240" w:lineRule="auto"/>
        <w:ind w:right="5" w:hanging="361"/>
        <w:jc w:val="both"/>
        <w:rPr>
          <w:rFonts w:ascii="Helvetica" w:hAnsi="Helvetica" w:cs="Times New Roman"/>
          <w:sz w:val="24"/>
          <w:szCs w:val="24"/>
        </w:rPr>
      </w:pPr>
      <w:r w:rsidRPr="002237E6">
        <w:rPr>
          <w:rFonts w:ascii="Helvetica" w:hAnsi="Helvetica" w:cs="Times New Roman"/>
          <w:sz w:val="24"/>
          <w:szCs w:val="24"/>
        </w:rPr>
        <w:t xml:space="preserve">Czy Prokurator mógł wnieść skargę bez uprzedniego wniesienia odwołania od decyzji Prezydenta Miasta Ł.? </w:t>
      </w:r>
    </w:p>
    <w:p w14:paraId="013F888E" w14:textId="77777777" w:rsidR="00B60D7E" w:rsidRPr="002237E6" w:rsidRDefault="00B60D7E" w:rsidP="002237E6">
      <w:pPr>
        <w:numPr>
          <w:ilvl w:val="0"/>
          <w:numId w:val="8"/>
        </w:numPr>
        <w:spacing w:before="0" w:after="0" w:line="240" w:lineRule="auto"/>
        <w:ind w:right="5" w:hanging="361"/>
        <w:jc w:val="both"/>
        <w:rPr>
          <w:rFonts w:ascii="Helvetica" w:hAnsi="Helvetica" w:cs="Times New Roman"/>
          <w:sz w:val="24"/>
          <w:szCs w:val="24"/>
        </w:rPr>
      </w:pPr>
      <w:r w:rsidRPr="002237E6">
        <w:rPr>
          <w:rFonts w:ascii="Helvetica" w:hAnsi="Helvetica" w:cs="Times New Roman"/>
          <w:sz w:val="24"/>
          <w:szCs w:val="24"/>
        </w:rPr>
        <w:t xml:space="preserve">Jak powinien postąpić Sąd w takiej sytuacji? </w:t>
      </w:r>
    </w:p>
    <w:p w14:paraId="7D664D8E" w14:textId="77777777" w:rsidR="00B60D7E" w:rsidRPr="002237E6" w:rsidRDefault="00B60D7E"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w:t>
      </w:r>
    </w:p>
    <w:p w14:paraId="5FE373D5" w14:textId="436C2EB1" w:rsidR="0073399A" w:rsidRPr="002237E6" w:rsidRDefault="0073399A" w:rsidP="002237E6">
      <w:pPr>
        <w:pStyle w:val="Nagwek1"/>
        <w:spacing w:before="0" w:line="240" w:lineRule="auto"/>
        <w:ind w:left="-5"/>
        <w:jc w:val="both"/>
        <w:rPr>
          <w:rFonts w:ascii="Helvetica" w:hAnsi="Helvetica" w:cs="Times New Roman"/>
          <w:sz w:val="24"/>
          <w:szCs w:val="24"/>
        </w:rPr>
      </w:pPr>
      <w:bookmarkStart w:id="14" w:name="_Toc202386271"/>
      <w:r w:rsidRPr="002237E6">
        <w:rPr>
          <w:rFonts w:ascii="Helvetica" w:hAnsi="Helvetica" w:cs="Times New Roman"/>
          <w:sz w:val="24"/>
          <w:szCs w:val="24"/>
        </w:rPr>
        <w:t xml:space="preserve">Kazus nr </w:t>
      </w:r>
      <w:r w:rsidR="004E23BD" w:rsidRPr="002237E6">
        <w:rPr>
          <w:rFonts w:ascii="Helvetica" w:hAnsi="Helvetica" w:cs="Times New Roman"/>
          <w:sz w:val="24"/>
          <w:szCs w:val="24"/>
        </w:rPr>
        <w:t>3</w:t>
      </w:r>
      <w:r w:rsidRPr="002237E6">
        <w:rPr>
          <w:rFonts w:ascii="Helvetica" w:hAnsi="Helvetica" w:cs="Times New Roman"/>
          <w:sz w:val="24"/>
          <w:szCs w:val="24"/>
        </w:rPr>
        <w:t xml:space="preserve"> – przesłanki </w:t>
      </w:r>
      <w:r w:rsidR="0079348E" w:rsidRPr="002237E6">
        <w:rPr>
          <w:rFonts w:ascii="Helvetica" w:hAnsi="Helvetica" w:cs="Times New Roman"/>
          <w:sz w:val="24"/>
          <w:szCs w:val="24"/>
        </w:rPr>
        <w:t xml:space="preserve">dopuszczalności </w:t>
      </w:r>
      <w:r w:rsidRPr="002237E6">
        <w:rPr>
          <w:rFonts w:ascii="Helvetica" w:hAnsi="Helvetica" w:cs="Times New Roman"/>
          <w:sz w:val="24"/>
          <w:szCs w:val="24"/>
        </w:rPr>
        <w:t>zaskarżenia</w:t>
      </w:r>
      <w:bookmarkEnd w:id="14"/>
    </w:p>
    <w:p w14:paraId="33DF9FA0" w14:textId="77777777" w:rsidR="0073399A" w:rsidRPr="002237E6" w:rsidRDefault="0073399A"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Od decyzji GIS wydanej w pierwszej instancji strona A wniosła skargę do WSA w </w:t>
      </w:r>
      <w:proofErr w:type="spellStart"/>
      <w:r w:rsidRPr="002237E6">
        <w:rPr>
          <w:rFonts w:ascii="Helvetica" w:hAnsi="Helvetica" w:cs="Times New Roman"/>
          <w:sz w:val="24"/>
          <w:szCs w:val="24"/>
        </w:rPr>
        <w:t>W</w:t>
      </w:r>
      <w:proofErr w:type="spellEnd"/>
      <w:r w:rsidRPr="002237E6">
        <w:rPr>
          <w:rFonts w:ascii="Helvetica" w:hAnsi="Helvetica" w:cs="Times New Roman"/>
          <w:sz w:val="24"/>
          <w:szCs w:val="24"/>
        </w:rPr>
        <w:t xml:space="preserve">. a strona B. zwróciła się z wnioskiem o ponowne rozpatrzenie sprawy do GIS. WSA w </w:t>
      </w:r>
      <w:proofErr w:type="spellStart"/>
      <w:r w:rsidRPr="002237E6">
        <w:rPr>
          <w:rFonts w:ascii="Helvetica" w:hAnsi="Helvetica" w:cs="Times New Roman"/>
          <w:sz w:val="24"/>
          <w:szCs w:val="24"/>
        </w:rPr>
        <w:t>W</w:t>
      </w:r>
      <w:proofErr w:type="spellEnd"/>
      <w:r w:rsidRPr="002237E6">
        <w:rPr>
          <w:rFonts w:ascii="Helvetica" w:hAnsi="Helvetica" w:cs="Times New Roman"/>
          <w:sz w:val="24"/>
          <w:szCs w:val="24"/>
        </w:rPr>
        <w:t xml:space="preserve">. powziąwszy informację o zainicjowaniu „poziomego” toku instancji przez stronę B. zawiesił z urzędu postępowanie </w:t>
      </w:r>
      <w:proofErr w:type="spellStart"/>
      <w:r w:rsidRPr="002237E6">
        <w:rPr>
          <w:rFonts w:ascii="Helvetica" w:hAnsi="Helvetica" w:cs="Times New Roman"/>
          <w:sz w:val="24"/>
          <w:szCs w:val="24"/>
        </w:rPr>
        <w:t>sądowoadministracyjne</w:t>
      </w:r>
      <w:proofErr w:type="spellEnd"/>
      <w:r w:rsidRPr="002237E6">
        <w:rPr>
          <w:rFonts w:ascii="Helvetica" w:hAnsi="Helvetica" w:cs="Times New Roman"/>
          <w:sz w:val="24"/>
          <w:szCs w:val="24"/>
        </w:rPr>
        <w:t xml:space="preserve"> zainicjowane skargą strony A. </w:t>
      </w:r>
    </w:p>
    <w:p w14:paraId="24FB9086" w14:textId="77777777" w:rsidR="0073399A" w:rsidRPr="002237E6" w:rsidRDefault="0073399A" w:rsidP="002237E6">
      <w:pPr>
        <w:spacing w:before="0" w:after="0" w:line="240" w:lineRule="auto"/>
        <w:jc w:val="both"/>
        <w:rPr>
          <w:rFonts w:ascii="Helvetica" w:hAnsi="Helvetica" w:cs="Times New Roman"/>
          <w:sz w:val="24"/>
          <w:szCs w:val="24"/>
        </w:rPr>
      </w:pPr>
    </w:p>
    <w:p w14:paraId="61E41E86" w14:textId="77777777" w:rsidR="0073399A" w:rsidRPr="002237E6" w:rsidRDefault="0073399A" w:rsidP="002237E6">
      <w:pPr>
        <w:numPr>
          <w:ilvl w:val="0"/>
          <w:numId w:val="9"/>
        </w:numPr>
        <w:spacing w:before="0" w:after="0" w:line="240" w:lineRule="auto"/>
        <w:ind w:right="5" w:hanging="361"/>
        <w:jc w:val="both"/>
        <w:rPr>
          <w:rFonts w:ascii="Helvetica" w:hAnsi="Helvetica" w:cs="Times New Roman"/>
          <w:sz w:val="24"/>
          <w:szCs w:val="24"/>
        </w:rPr>
      </w:pPr>
      <w:r w:rsidRPr="002237E6">
        <w:rPr>
          <w:rFonts w:ascii="Helvetica" w:hAnsi="Helvetica" w:cs="Times New Roman"/>
          <w:sz w:val="24"/>
          <w:szCs w:val="24"/>
        </w:rPr>
        <w:t>Jaki charakter ma wniosek o ponowne rozpatrzenie sprawy w postępowaniu sądowoadministracyjnym?</w:t>
      </w:r>
    </w:p>
    <w:p w14:paraId="0773DD37" w14:textId="77777777" w:rsidR="0073399A" w:rsidRPr="002237E6" w:rsidRDefault="0073399A" w:rsidP="002237E6">
      <w:pPr>
        <w:numPr>
          <w:ilvl w:val="0"/>
          <w:numId w:val="9"/>
        </w:numPr>
        <w:spacing w:before="0" w:after="0" w:line="240" w:lineRule="auto"/>
        <w:ind w:right="5" w:hanging="361"/>
        <w:jc w:val="both"/>
        <w:rPr>
          <w:rFonts w:ascii="Helvetica" w:hAnsi="Helvetica" w:cs="Times New Roman"/>
          <w:sz w:val="24"/>
          <w:szCs w:val="24"/>
        </w:rPr>
      </w:pPr>
      <w:r w:rsidRPr="002237E6">
        <w:rPr>
          <w:rFonts w:ascii="Helvetica" w:hAnsi="Helvetica" w:cs="Times New Roman"/>
          <w:sz w:val="24"/>
          <w:szCs w:val="24"/>
        </w:rPr>
        <w:t xml:space="preserve">Oceń prawidłowość postępowania WSA w </w:t>
      </w:r>
      <w:proofErr w:type="spellStart"/>
      <w:r w:rsidRPr="002237E6">
        <w:rPr>
          <w:rFonts w:ascii="Helvetica" w:hAnsi="Helvetica" w:cs="Times New Roman"/>
          <w:sz w:val="24"/>
          <w:szCs w:val="24"/>
        </w:rPr>
        <w:t>W</w:t>
      </w:r>
      <w:proofErr w:type="spellEnd"/>
      <w:r w:rsidRPr="002237E6">
        <w:rPr>
          <w:rFonts w:ascii="Helvetica" w:hAnsi="Helvetica" w:cs="Times New Roman"/>
          <w:sz w:val="24"/>
          <w:szCs w:val="24"/>
        </w:rPr>
        <w:t xml:space="preserve">.   </w:t>
      </w:r>
    </w:p>
    <w:p w14:paraId="02FA34FE" w14:textId="77777777" w:rsidR="0073399A" w:rsidRPr="002237E6" w:rsidRDefault="0073399A" w:rsidP="002237E6">
      <w:pPr>
        <w:numPr>
          <w:ilvl w:val="0"/>
          <w:numId w:val="9"/>
        </w:numPr>
        <w:spacing w:before="0" w:after="0" w:line="240" w:lineRule="auto"/>
        <w:ind w:right="5" w:hanging="361"/>
        <w:jc w:val="both"/>
        <w:rPr>
          <w:rFonts w:ascii="Helvetica" w:hAnsi="Helvetica" w:cs="Times New Roman"/>
          <w:sz w:val="24"/>
          <w:szCs w:val="24"/>
        </w:rPr>
      </w:pPr>
      <w:r w:rsidRPr="002237E6">
        <w:rPr>
          <w:rFonts w:ascii="Helvetica" w:hAnsi="Helvetica" w:cs="Times New Roman"/>
          <w:sz w:val="24"/>
          <w:szCs w:val="24"/>
        </w:rPr>
        <w:t xml:space="preserve">Wskaż przypadki tzw. dwutorowości kontroli decyzji administracyjnych  </w:t>
      </w:r>
    </w:p>
    <w:p w14:paraId="30269231" w14:textId="77777777" w:rsidR="0079348E" w:rsidRPr="002237E6" w:rsidRDefault="0079348E" w:rsidP="002237E6">
      <w:pPr>
        <w:spacing w:before="0" w:after="0" w:line="240" w:lineRule="auto"/>
        <w:ind w:left="361" w:right="5"/>
        <w:jc w:val="both"/>
        <w:rPr>
          <w:rFonts w:ascii="Helvetica" w:hAnsi="Helvetica" w:cs="Times New Roman"/>
          <w:sz w:val="24"/>
          <w:szCs w:val="24"/>
        </w:rPr>
      </w:pPr>
    </w:p>
    <w:p w14:paraId="09E311B9" w14:textId="6006F2E2" w:rsidR="0079348E" w:rsidRPr="002237E6" w:rsidRDefault="0079348E" w:rsidP="002237E6">
      <w:pPr>
        <w:pStyle w:val="Nagwek1"/>
        <w:spacing w:before="0" w:line="240" w:lineRule="auto"/>
        <w:rPr>
          <w:rFonts w:ascii="Helvetica" w:hAnsi="Helvetica" w:cs="Times New Roman"/>
          <w:sz w:val="24"/>
          <w:szCs w:val="24"/>
        </w:rPr>
      </w:pPr>
      <w:bookmarkStart w:id="15" w:name="_Toc202386272"/>
      <w:r w:rsidRPr="002237E6">
        <w:rPr>
          <w:rFonts w:ascii="Helvetica" w:hAnsi="Helvetica" w:cs="Times New Roman"/>
          <w:sz w:val="24"/>
          <w:szCs w:val="24"/>
        </w:rPr>
        <w:t xml:space="preserve">Kazus nr </w:t>
      </w:r>
      <w:r w:rsidR="004E23BD" w:rsidRPr="002237E6">
        <w:rPr>
          <w:rFonts w:ascii="Helvetica" w:hAnsi="Helvetica" w:cs="Times New Roman"/>
          <w:sz w:val="24"/>
          <w:szCs w:val="24"/>
        </w:rPr>
        <w:t>4</w:t>
      </w:r>
      <w:r w:rsidRPr="002237E6">
        <w:rPr>
          <w:rFonts w:ascii="Helvetica" w:hAnsi="Helvetica" w:cs="Times New Roman"/>
          <w:sz w:val="24"/>
          <w:szCs w:val="24"/>
        </w:rPr>
        <w:t xml:space="preserve"> – przesłanki zaskarżenia</w:t>
      </w:r>
      <w:bookmarkEnd w:id="15"/>
    </w:p>
    <w:p w14:paraId="672B9EED" w14:textId="77777777" w:rsidR="0079348E" w:rsidRPr="002237E6" w:rsidRDefault="0079348E"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Spółka „Maskotki z Flaneli” Sp. z o.o. złożyła wniosek o przyznanie dotacji. W dniu 1 marca marszałek województwa wydał decyzję skutkiem, której była odmowa przyznania tej spółce dotacji. W treści decyzji organ zamieścił pouczenie wskazując, że strona jest uprawniona do wniesienia skargi od wydanej decyzji do właściwego wojewódzkiego sądu administracyjnego. </w:t>
      </w:r>
    </w:p>
    <w:p w14:paraId="0F7CD732" w14:textId="77777777" w:rsidR="0079348E" w:rsidRPr="002237E6" w:rsidRDefault="0079348E"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Decyzja została doręczona stronie w dniu 2 marca. Akt marszałka województwa jest ostateczny, ale nie nabył przymiotu prawomocności w rozumieniu art. 16 § 3 k.p.a.</w:t>
      </w:r>
    </w:p>
    <w:p w14:paraId="43585E9F" w14:textId="77777777" w:rsidR="0079348E" w:rsidRPr="002237E6" w:rsidRDefault="0079348E"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25 marca Mikołaj będący prezesem zarządu spółki wniósł w imieniu spółki skargę bezpośrednio do właściwego wojewódzkiego sądu administracyjnego.</w:t>
      </w:r>
    </w:p>
    <w:p w14:paraId="3032E237" w14:textId="77777777" w:rsidR="0079348E" w:rsidRPr="002237E6" w:rsidRDefault="0079348E"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lastRenderedPageBreak/>
        <w:t>Referendarz sądowa Olga wezwała, w formie postanowienia, skarżącego do uzupełnienia braków formalnych skargi, tj.:</w:t>
      </w:r>
    </w:p>
    <w:p w14:paraId="2B1D1366" w14:textId="77777777" w:rsidR="0079348E" w:rsidRPr="002237E6" w:rsidRDefault="0079348E" w:rsidP="002237E6">
      <w:pPr>
        <w:pStyle w:val="Akapitzlist"/>
        <w:numPr>
          <w:ilvl w:val="0"/>
          <w:numId w:val="24"/>
        </w:numPr>
        <w:spacing w:before="0" w:after="0" w:line="240" w:lineRule="auto"/>
        <w:jc w:val="both"/>
        <w:rPr>
          <w:rFonts w:ascii="Helvetica" w:hAnsi="Helvetica" w:cs="Times New Roman"/>
          <w:sz w:val="24"/>
          <w:szCs w:val="24"/>
          <w:shd w:val="clear" w:color="auto" w:fill="FFFFFF"/>
        </w:rPr>
      </w:pPr>
      <w:r w:rsidRPr="002237E6">
        <w:rPr>
          <w:rFonts w:ascii="Helvetica" w:hAnsi="Helvetica" w:cs="Times New Roman"/>
          <w:sz w:val="24"/>
          <w:szCs w:val="24"/>
        </w:rPr>
        <w:t xml:space="preserve">braku oparcia </w:t>
      </w:r>
      <w:r w:rsidRPr="002237E6">
        <w:rPr>
          <w:rFonts w:ascii="Helvetica" w:hAnsi="Helvetica" w:cs="Times New Roman"/>
          <w:sz w:val="24"/>
          <w:szCs w:val="24"/>
          <w:shd w:val="clear" w:color="auto" w:fill="FFFFFF"/>
        </w:rPr>
        <w:t>skargi na zarzucie naruszenia przepisów postępowania, dopuszczeniu się błędu wykładni lub niewłaściwej oceny co do zastosowania przepisu prawa materialnego;</w:t>
      </w:r>
    </w:p>
    <w:p w14:paraId="157E0B78" w14:textId="77777777" w:rsidR="0079348E" w:rsidRPr="002237E6" w:rsidRDefault="0079348E" w:rsidP="002237E6">
      <w:pPr>
        <w:pStyle w:val="Akapitzlist"/>
        <w:numPr>
          <w:ilvl w:val="0"/>
          <w:numId w:val="24"/>
        </w:numPr>
        <w:spacing w:before="0" w:after="0" w:line="240" w:lineRule="auto"/>
        <w:jc w:val="both"/>
        <w:rPr>
          <w:rFonts w:ascii="Helvetica" w:hAnsi="Helvetica" w:cs="Times New Roman"/>
          <w:sz w:val="24"/>
          <w:szCs w:val="24"/>
        </w:rPr>
      </w:pPr>
      <w:r w:rsidRPr="002237E6">
        <w:rPr>
          <w:rFonts w:ascii="Helvetica" w:hAnsi="Helvetica" w:cs="Times New Roman"/>
          <w:sz w:val="24"/>
          <w:szCs w:val="24"/>
          <w:shd w:val="clear" w:color="auto" w:fill="FFFFFF"/>
        </w:rPr>
        <w:t>braku numeru KRS skarżącej;</w:t>
      </w:r>
    </w:p>
    <w:p w14:paraId="1F8AC526" w14:textId="77777777" w:rsidR="0079348E" w:rsidRPr="002237E6" w:rsidRDefault="0079348E" w:rsidP="002237E6">
      <w:pPr>
        <w:pStyle w:val="Akapitzlist"/>
        <w:numPr>
          <w:ilvl w:val="0"/>
          <w:numId w:val="24"/>
        </w:numPr>
        <w:spacing w:before="0" w:after="0" w:line="240" w:lineRule="auto"/>
        <w:jc w:val="both"/>
        <w:rPr>
          <w:rFonts w:ascii="Helvetica" w:hAnsi="Helvetica" w:cs="Times New Roman"/>
          <w:sz w:val="24"/>
          <w:szCs w:val="24"/>
          <w:shd w:val="clear" w:color="auto" w:fill="FFFFFF"/>
        </w:rPr>
      </w:pPr>
      <w:r w:rsidRPr="002237E6">
        <w:rPr>
          <w:rFonts w:ascii="Helvetica" w:hAnsi="Helvetica" w:cs="Times New Roman"/>
          <w:sz w:val="24"/>
          <w:szCs w:val="24"/>
          <w:shd w:val="clear" w:color="auto" w:fill="FFFFFF"/>
        </w:rPr>
        <w:t>nieskorzystania przez skarżącą z formularza udostępnionego przez Prezesa NSA w Biuletynie Informacji Publicznej na stronie podmiotowej NSA.</w:t>
      </w:r>
    </w:p>
    <w:p w14:paraId="29BA1261" w14:textId="77777777" w:rsidR="0079348E" w:rsidRPr="002237E6" w:rsidRDefault="0079348E" w:rsidP="002237E6">
      <w:pPr>
        <w:spacing w:before="0" w:after="0" w:line="240" w:lineRule="auto"/>
        <w:jc w:val="both"/>
        <w:rPr>
          <w:rFonts w:ascii="Helvetica" w:hAnsi="Helvetica" w:cs="Times New Roman"/>
          <w:sz w:val="24"/>
          <w:szCs w:val="24"/>
          <w:shd w:val="clear" w:color="auto" w:fill="FFFFFF"/>
        </w:rPr>
      </w:pPr>
      <w:r w:rsidRPr="002237E6">
        <w:rPr>
          <w:rFonts w:ascii="Helvetica" w:hAnsi="Helvetica" w:cs="Times New Roman"/>
          <w:sz w:val="24"/>
          <w:szCs w:val="24"/>
          <w:shd w:val="clear" w:color="auto" w:fill="FFFFFF"/>
        </w:rPr>
        <w:t>Mikołaj niezwłocznie skontaktował się z doradcą prawnym, który pomógł mu sprecyzować zarzuty procesowe oraz pouczył go, że żądanie numeru KRS od przedsiębiorcy narusza zasady ochrony danych osobowych oraz tajemnicę przedsiębiorstwa. Mikołaj zastosował się do porady i w terminie zakreślonym przez sąd brak formalny nr 1 uzupełnił, natomiast w zakresie drugiego przedstawił argumentację doradcy. Sąd argumentacji tej mimo ciekawych aspektów dogmatycznych nie uwzględnił. Skarga została odrzucona w drodze postanowienia.</w:t>
      </w:r>
    </w:p>
    <w:p w14:paraId="625FE954" w14:textId="77777777" w:rsidR="0079348E" w:rsidRPr="002237E6" w:rsidRDefault="0079348E" w:rsidP="002237E6">
      <w:pPr>
        <w:spacing w:before="0" w:after="0" w:line="240" w:lineRule="auto"/>
        <w:jc w:val="both"/>
        <w:rPr>
          <w:rFonts w:ascii="Helvetica" w:hAnsi="Helvetica" w:cs="Times New Roman"/>
          <w:sz w:val="24"/>
          <w:szCs w:val="24"/>
          <w:shd w:val="clear" w:color="auto" w:fill="FFFFFF"/>
        </w:rPr>
      </w:pPr>
      <w:r w:rsidRPr="002237E6">
        <w:rPr>
          <w:rFonts w:ascii="Helvetica" w:hAnsi="Helvetica" w:cs="Times New Roman"/>
          <w:sz w:val="24"/>
          <w:szCs w:val="24"/>
          <w:shd w:val="clear" w:color="auto" w:fill="FFFFFF"/>
        </w:rPr>
        <w:t>Wieść o zapadłym orzeczeniu dość szybko się rozniosła. Pracownicy spółki „</w:t>
      </w:r>
      <w:r w:rsidRPr="002237E6">
        <w:rPr>
          <w:rFonts w:ascii="Helvetica" w:hAnsi="Helvetica" w:cs="Times New Roman"/>
          <w:sz w:val="24"/>
          <w:szCs w:val="24"/>
        </w:rPr>
        <w:t>Maskotki z Flaneli</w:t>
      </w:r>
      <w:r w:rsidRPr="002237E6">
        <w:rPr>
          <w:rFonts w:ascii="Helvetica" w:hAnsi="Helvetica" w:cs="Times New Roman"/>
          <w:sz w:val="24"/>
          <w:szCs w:val="24"/>
          <w:shd w:val="clear" w:color="auto" w:fill="FFFFFF"/>
        </w:rPr>
        <w:t xml:space="preserve">” </w:t>
      </w:r>
      <w:proofErr w:type="spellStart"/>
      <w:r w:rsidRPr="002237E6">
        <w:rPr>
          <w:rFonts w:ascii="Helvetica" w:hAnsi="Helvetica" w:cs="Times New Roman"/>
          <w:sz w:val="24"/>
          <w:szCs w:val="24"/>
          <w:shd w:val="clear" w:color="auto" w:fill="FFFFFF"/>
        </w:rPr>
        <w:t>Sp</w:t>
      </w:r>
      <w:proofErr w:type="spellEnd"/>
      <w:r w:rsidRPr="002237E6">
        <w:rPr>
          <w:rFonts w:ascii="Helvetica" w:hAnsi="Helvetica" w:cs="Times New Roman"/>
          <w:sz w:val="24"/>
          <w:szCs w:val="24"/>
          <w:shd w:val="clear" w:color="auto" w:fill="FFFFFF"/>
        </w:rPr>
        <w:t xml:space="preserve"> z o.o. zdecydowali, że zaskarżą na podstawie art. 101 u.s.g. akt marszałka województwa w drodze tzw. skargi powszechnej. Twierdzą bowiem, że od przyznania przedmiotowej dotacji zależał ich los i dalsze zatrudnienie, a skarga powszechna może zostać wniesiona w każdym czasie i to bez konieczności wyczerpania środków zaskarżenia w rozumieniu p.p.s.a. Nadto podjęty 1 marca akt organu jednostki samorządu terytorialnego narusza ich zbiorowe interesy i uprawnienia. </w:t>
      </w:r>
    </w:p>
    <w:p w14:paraId="14873068" w14:textId="77777777" w:rsidR="0079348E" w:rsidRPr="002237E6" w:rsidRDefault="0079348E" w:rsidP="002237E6">
      <w:pPr>
        <w:pStyle w:val="Akapitzlist"/>
        <w:numPr>
          <w:ilvl w:val="0"/>
          <w:numId w:val="25"/>
        </w:numPr>
        <w:spacing w:before="0" w:after="0" w:line="240" w:lineRule="auto"/>
        <w:ind w:left="567" w:hanging="567"/>
        <w:jc w:val="both"/>
        <w:rPr>
          <w:rFonts w:ascii="Helvetica" w:hAnsi="Helvetica" w:cs="Times New Roman"/>
          <w:sz w:val="24"/>
          <w:szCs w:val="24"/>
        </w:rPr>
      </w:pPr>
      <w:r w:rsidRPr="002237E6">
        <w:rPr>
          <w:rFonts w:ascii="Helvetica" w:hAnsi="Helvetica" w:cs="Times New Roman"/>
          <w:sz w:val="24"/>
          <w:szCs w:val="24"/>
        </w:rPr>
        <w:t>Na gruncie analizowanego stanu faktycznego wskaż jaki środek zaskarżenia (środek prawny) przysługiwał spółce od decyzji z dnia 1 marca.</w:t>
      </w:r>
    </w:p>
    <w:p w14:paraId="2158C70C" w14:textId="77777777" w:rsidR="0079348E" w:rsidRPr="002237E6" w:rsidRDefault="0079348E" w:rsidP="002237E6">
      <w:pPr>
        <w:pStyle w:val="Akapitzlist"/>
        <w:numPr>
          <w:ilvl w:val="0"/>
          <w:numId w:val="25"/>
        </w:numPr>
        <w:spacing w:before="0" w:after="0" w:line="240" w:lineRule="auto"/>
        <w:ind w:left="567" w:hanging="567"/>
        <w:jc w:val="both"/>
        <w:rPr>
          <w:rFonts w:ascii="Helvetica" w:hAnsi="Helvetica" w:cs="Times New Roman"/>
          <w:sz w:val="24"/>
          <w:szCs w:val="24"/>
        </w:rPr>
      </w:pPr>
      <w:r w:rsidRPr="002237E6">
        <w:rPr>
          <w:rFonts w:ascii="Helvetica" w:hAnsi="Helvetica" w:cs="Times New Roman"/>
          <w:sz w:val="24"/>
          <w:szCs w:val="24"/>
        </w:rPr>
        <w:t>Na gruncie analizowanego stanu faktycznego oceń czy skarżąca była zobowiązana do wyczerpania środków zaskarżenia w rozumieniu art. 52 § 1 p.p.s.a.</w:t>
      </w:r>
    </w:p>
    <w:p w14:paraId="65D8D2DA" w14:textId="77777777" w:rsidR="0079348E" w:rsidRPr="002237E6" w:rsidRDefault="0079348E" w:rsidP="002237E6">
      <w:pPr>
        <w:pStyle w:val="Akapitzlist"/>
        <w:numPr>
          <w:ilvl w:val="0"/>
          <w:numId w:val="25"/>
        </w:numPr>
        <w:spacing w:before="0" w:after="0" w:line="240" w:lineRule="auto"/>
        <w:ind w:left="567" w:hanging="567"/>
        <w:jc w:val="both"/>
        <w:rPr>
          <w:rFonts w:ascii="Helvetica" w:hAnsi="Helvetica" w:cs="Times New Roman"/>
          <w:sz w:val="24"/>
          <w:szCs w:val="24"/>
        </w:rPr>
      </w:pPr>
      <w:r w:rsidRPr="002237E6">
        <w:rPr>
          <w:rFonts w:ascii="Helvetica" w:hAnsi="Helvetica" w:cs="Times New Roman"/>
          <w:sz w:val="24"/>
          <w:szCs w:val="24"/>
        </w:rPr>
        <w:t xml:space="preserve">Na gruncie okoliczności stanu faktycznego: </w:t>
      </w:r>
    </w:p>
    <w:p w14:paraId="4A1DD793" w14:textId="77777777" w:rsidR="0079348E" w:rsidRPr="002237E6" w:rsidRDefault="0079348E" w:rsidP="002237E6">
      <w:pPr>
        <w:pStyle w:val="Akapitzlist"/>
        <w:numPr>
          <w:ilvl w:val="1"/>
          <w:numId w:val="27"/>
        </w:numPr>
        <w:spacing w:before="0" w:after="0" w:line="240" w:lineRule="auto"/>
        <w:jc w:val="both"/>
        <w:rPr>
          <w:rFonts w:ascii="Helvetica" w:hAnsi="Helvetica" w:cs="Times New Roman"/>
          <w:sz w:val="24"/>
          <w:szCs w:val="24"/>
        </w:rPr>
      </w:pPr>
      <w:r w:rsidRPr="002237E6">
        <w:rPr>
          <w:rFonts w:ascii="Helvetica" w:hAnsi="Helvetica" w:cs="Times New Roman"/>
          <w:sz w:val="24"/>
          <w:szCs w:val="24"/>
        </w:rPr>
        <w:t>wskaż w jakiej dacie upływał termin zaskarżenia decyzji marszałka województwa</w:t>
      </w:r>
    </w:p>
    <w:p w14:paraId="75E40F32" w14:textId="77777777" w:rsidR="0079348E" w:rsidRPr="002237E6" w:rsidRDefault="0079348E" w:rsidP="002237E6">
      <w:pPr>
        <w:pStyle w:val="Akapitzlist"/>
        <w:numPr>
          <w:ilvl w:val="1"/>
          <w:numId w:val="27"/>
        </w:numPr>
        <w:spacing w:before="0" w:after="0" w:line="240" w:lineRule="auto"/>
        <w:jc w:val="both"/>
        <w:rPr>
          <w:rFonts w:ascii="Helvetica" w:hAnsi="Helvetica" w:cs="Times New Roman"/>
          <w:sz w:val="24"/>
          <w:szCs w:val="24"/>
        </w:rPr>
      </w:pPr>
      <w:r w:rsidRPr="002237E6">
        <w:rPr>
          <w:rFonts w:ascii="Helvetica" w:hAnsi="Helvetica" w:cs="Times New Roman"/>
          <w:sz w:val="24"/>
          <w:szCs w:val="24"/>
        </w:rPr>
        <w:t>czy z skarżąca wniosła środek zaskarżenia w terminie</w:t>
      </w:r>
    </w:p>
    <w:p w14:paraId="4927E77A" w14:textId="77777777" w:rsidR="0079348E" w:rsidRPr="002237E6" w:rsidRDefault="0079348E" w:rsidP="002237E6">
      <w:pPr>
        <w:pStyle w:val="Akapitzlist"/>
        <w:numPr>
          <w:ilvl w:val="1"/>
          <w:numId w:val="27"/>
        </w:numPr>
        <w:spacing w:before="0" w:after="0" w:line="240" w:lineRule="auto"/>
        <w:jc w:val="both"/>
        <w:rPr>
          <w:rFonts w:ascii="Helvetica" w:hAnsi="Helvetica" w:cs="Times New Roman"/>
          <w:sz w:val="24"/>
          <w:szCs w:val="24"/>
        </w:rPr>
      </w:pPr>
      <w:r w:rsidRPr="002237E6">
        <w:rPr>
          <w:rFonts w:ascii="Helvetica" w:hAnsi="Helvetica" w:cs="Times New Roman"/>
          <w:sz w:val="24"/>
          <w:szCs w:val="24"/>
        </w:rPr>
        <w:t>czy właściwy WSA powinien zastosować art. 58 § 1 pkt 2 p.p.s.a.</w:t>
      </w:r>
    </w:p>
    <w:p w14:paraId="1AE805F8" w14:textId="77777777" w:rsidR="0079348E" w:rsidRPr="002237E6" w:rsidRDefault="0079348E" w:rsidP="002237E6">
      <w:pPr>
        <w:pStyle w:val="Akapitzlist"/>
        <w:spacing w:before="0" w:after="0" w:line="240" w:lineRule="auto"/>
        <w:ind w:left="567"/>
        <w:jc w:val="both"/>
        <w:rPr>
          <w:rFonts w:ascii="Helvetica" w:hAnsi="Helvetica" w:cs="Times New Roman"/>
          <w:sz w:val="24"/>
          <w:szCs w:val="24"/>
        </w:rPr>
      </w:pPr>
      <w:r w:rsidRPr="002237E6">
        <w:rPr>
          <w:rFonts w:ascii="Helvetica" w:hAnsi="Helvetica" w:cs="Times New Roman"/>
          <w:sz w:val="24"/>
          <w:szCs w:val="24"/>
        </w:rPr>
        <w:t xml:space="preserve">- odpowiedź uzasadnij. </w:t>
      </w:r>
    </w:p>
    <w:p w14:paraId="5239BBFB" w14:textId="77777777" w:rsidR="0079348E" w:rsidRPr="002237E6" w:rsidRDefault="0079348E" w:rsidP="002237E6">
      <w:pPr>
        <w:pStyle w:val="Akapitzlist"/>
        <w:numPr>
          <w:ilvl w:val="0"/>
          <w:numId w:val="25"/>
        </w:numPr>
        <w:spacing w:before="0" w:after="0" w:line="240" w:lineRule="auto"/>
        <w:ind w:left="567" w:hanging="567"/>
        <w:jc w:val="both"/>
        <w:rPr>
          <w:rFonts w:ascii="Helvetica" w:hAnsi="Helvetica" w:cs="Times New Roman"/>
          <w:sz w:val="24"/>
          <w:szCs w:val="24"/>
        </w:rPr>
      </w:pPr>
      <w:r w:rsidRPr="002237E6">
        <w:rPr>
          <w:rFonts w:ascii="Helvetica" w:hAnsi="Helvetica" w:cs="Times New Roman"/>
          <w:sz w:val="24"/>
          <w:szCs w:val="24"/>
        </w:rPr>
        <w:t xml:space="preserve">Oceń czy czynności referendarz sądowej Olgi w przedmiocie wezwania skarżącej do uzupełnienia braków formalnych środka prawnego były prawidłowe. Odpowiedź uzasadnij. </w:t>
      </w:r>
    </w:p>
    <w:p w14:paraId="0BED7191" w14:textId="77777777" w:rsidR="0079348E" w:rsidRPr="002237E6" w:rsidRDefault="0079348E" w:rsidP="002237E6">
      <w:pPr>
        <w:pStyle w:val="Akapitzlist"/>
        <w:numPr>
          <w:ilvl w:val="0"/>
          <w:numId w:val="25"/>
        </w:numPr>
        <w:spacing w:before="0" w:after="0" w:line="240" w:lineRule="auto"/>
        <w:ind w:left="567" w:hanging="567"/>
        <w:jc w:val="both"/>
        <w:rPr>
          <w:rFonts w:ascii="Helvetica" w:hAnsi="Helvetica" w:cs="Times New Roman"/>
          <w:sz w:val="24"/>
          <w:szCs w:val="24"/>
        </w:rPr>
      </w:pPr>
      <w:r w:rsidRPr="002237E6">
        <w:rPr>
          <w:rFonts w:ascii="Helvetica" w:hAnsi="Helvetica" w:cs="Times New Roman"/>
          <w:sz w:val="24"/>
          <w:szCs w:val="24"/>
        </w:rPr>
        <w:t>Na gruncie okoliczności analizowanego stanu faktycznego:</w:t>
      </w:r>
    </w:p>
    <w:p w14:paraId="2F2A71F0" w14:textId="77777777" w:rsidR="0079348E" w:rsidRPr="002237E6" w:rsidRDefault="0079348E" w:rsidP="002237E6">
      <w:pPr>
        <w:pStyle w:val="Akapitzlist"/>
        <w:numPr>
          <w:ilvl w:val="1"/>
          <w:numId w:val="28"/>
        </w:numPr>
        <w:spacing w:before="0" w:after="0" w:line="240" w:lineRule="auto"/>
        <w:jc w:val="both"/>
        <w:rPr>
          <w:rFonts w:ascii="Helvetica" w:hAnsi="Helvetica" w:cs="Times New Roman"/>
          <w:sz w:val="24"/>
          <w:szCs w:val="24"/>
        </w:rPr>
      </w:pPr>
      <w:r w:rsidRPr="002237E6">
        <w:rPr>
          <w:rFonts w:ascii="Helvetica" w:hAnsi="Helvetica" w:cs="Times New Roman"/>
          <w:sz w:val="24"/>
          <w:szCs w:val="24"/>
        </w:rPr>
        <w:t>oceń prawidłowość rozstrzygnięcia sądu w przedmiocie odrzucenia skargi „Maskotki z Flaneli” Sp. z o.o.</w:t>
      </w:r>
    </w:p>
    <w:p w14:paraId="0A61C8C0" w14:textId="77777777" w:rsidR="0079348E" w:rsidRPr="002237E6" w:rsidRDefault="0079348E" w:rsidP="002237E6">
      <w:pPr>
        <w:pStyle w:val="Akapitzlist"/>
        <w:numPr>
          <w:ilvl w:val="1"/>
          <w:numId w:val="28"/>
        </w:numPr>
        <w:spacing w:before="0" w:after="0" w:line="240" w:lineRule="auto"/>
        <w:jc w:val="both"/>
        <w:rPr>
          <w:rFonts w:ascii="Helvetica" w:hAnsi="Helvetica" w:cs="Times New Roman"/>
          <w:sz w:val="24"/>
          <w:szCs w:val="24"/>
        </w:rPr>
      </w:pPr>
      <w:r w:rsidRPr="002237E6">
        <w:rPr>
          <w:rFonts w:ascii="Helvetica" w:hAnsi="Helvetica" w:cs="Times New Roman"/>
          <w:sz w:val="24"/>
          <w:szCs w:val="24"/>
        </w:rPr>
        <w:t>wskaż jakie rozstrzygnięcie podejmie sąd wskutek skargi pracowników spółki „Maskotki z Flaneli” Sp. z o.o.</w:t>
      </w:r>
    </w:p>
    <w:p w14:paraId="645F28F1" w14:textId="77777777" w:rsidR="0079348E" w:rsidRPr="002237E6" w:rsidRDefault="0079348E" w:rsidP="002237E6">
      <w:pPr>
        <w:pStyle w:val="Akapitzlist"/>
        <w:spacing w:before="0" w:after="0" w:line="240" w:lineRule="auto"/>
        <w:ind w:left="567"/>
        <w:jc w:val="both"/>
        <w:rPr>
          <w:rFonts w:ascii="Helvetica" w:hAnsi="Helvetica" w:cs="Times New Roman"/>
          <w:sz w:val="24"/>
          <w:szCs w:val="24"/>
        </w:rPr>
      </w:pPr>
      <w:r w:rsidRPr="002237E6">
        <w:rPr>
          <w:rFonts w:ascii="Helvetica" w:hAnsi="Helvetica" w:cs="Times New Roman"/>
          <w:sz w:val="24"/>
          <w:szCs w:val="24"/>
        </w:rPr>
        <w:t xml:space="preserve">- odpowiedź uzasadnij. </w:t>
      </w:r>
    </w:p>
    <w:p w14:paraId="31B2926C" w14:textId="77777777" w:rsidR="0079348E" w:rsidRPr="002237E6" w:rsidRDefault="0079348E" w:rsidP="002237E6">
      <w:pPr>
        <w:pStyle w:val="Akapitzlist"/>
        <w:numPr>
          <w:ilvl w:val="0"/>
          <w:numId w:val="25"/>
        </w:numPr>
        <w:spacing w:before="0" w:after="0" w:line="240" w:lineRule="auto"/>
        <w:ind w:left="567" w:hanging="567"/>
        <w:jc w:val="both"/>
        <w:rPr>
          <w:rFonts w:ascii="Helvetica" w:hAnsi="Helvetica" w:cs="Times New Roman"/>
          <w:sz w:val="24"/>
          <w:szCs w:val="24"/>
        </w:rPr>
      </w:pPr>
      <w:r w:rsidRPr="002237E6">
        <w:rPr>
          <w:rFonts w:ascii="Helvetica" w:hAnsi="Helvetica" w:cs="Times New Roman"/>
          <w:sz w:val="24"/>
          <w:szCs w:val="24"/>
        </w:rPr>
        <w:t xml:space="preserve">Jest 1 czerwca. Zaproponuj w jaki sposób można zaskarżyć do sądu decyzję marszałka województwa? </w:t>
      </w:r>
    </w:p>
    <w:p w14:paraId="27552E6F" w14:textId="77777777" w:rsidR="0079348E" w:rsidRPr="002237E6" w:rsidRDefault="0079348E" w:rsidP="002237E6">
      <w:pPr>
        <w:spacing w:before="0" w:after="0" w:line="240" w:lineRule="auto"/>
        <w:ind w:right="5"/>
        <w:jc w:val="both"/>
        <w:rPr>
          <w:rFonts w:ascii="Helvetica" w:hAnsi="Helvetica" w:cs="Times New Roman"/>
          <w:sz w:val="24"/>
          <w:szCs w:val="24"/>
        </w:rPr>
      </w:pPr>
    </w:p>
    <w:p w14:paraId="0296825F" w14:textId="77777777" w:rsidR="0073399A" w:rsidRPr="002237E6" w:rsidRDefault="0073399A" w:rsidP="002237E6">
      <w:pPr>
        <w:spacing w:before="0" w:after="0" w:line="240" w:lineRule="auto"/>
        <w:ind w:left="361" w:right="5"/>
        <w:jc w:val="both"/>
        <w:rPr>
          <w:rFonts w:ascii="Helvetica" w:hAnsi="Helvetica" w:cs="Times New Roman"/>
          <w:sz w:val="24"/>
          <w:szCs w:val="24"/>
        </w:rPr>
      </w:pPr>
    </w:p>
    <w:p w14:paraId="66FE033B" w14:textId="74220C2C" w:rsidR="0073399A" w:rsidRPr="002237E6" w:rsidRDefault="0073399A" w:rsidP="002237E6">
      <w:pPr>
        <w:pStyle w:val="Nagwek1"/>
        <w:spacing w:before="0" w:line="240" w:lineRule="auto"/>
        <w:ind w:left="-5"/>
        <w:jc w:val="both"/>
        <w:rPr>
          <w:rFonts w:ascii="Helvetica" w:hAnsi="Helvetica" w:cs="Times New Roman"/>
          <w:sz w:val="24"/>
          <w:szCs w:val="24"/>
        </w:rPr>
      </w:pPr>
      <w:bookmarkStart w:id="16" w:name="_Toc202386273"/>
      <w:r w:rsidRPr="002237E6">
        <w:rPr>
          <w:rFonts w:ascii="Helvetica" w:hAnsi="Helvetica" w:cs="Times New Roman"/>
          <w:sz w:val="24"/>
          <w:szCs w:val="24"/>
        </w:rPr>
        <w:lastRenderedPageBreak/>
        <w:t xml:space="preserve">Kazus nr </w:t>
      </w:r>
      <w:proofErr w:type="gramStart"/>
      <w:r w:rsidRPr="002237E6">
        <w:rPr>
          <w:rFonts w:ascii="Helvetica" w:hAnsi="Helvetica" w:cs="Times New Roman"/>
          <w:sz w:val="24"/>
          <w:szCs w:val="24"/>
        </w:rPr>
        <w:t>5  -</w:t>
      </w:r>
      <w:proofErr w:type="gramEnd"/>
      <w:r w:rsidRPr="002237E6">
        <w:rPr>
          <w:rFonts w:ascii="Helvetica" w:hAnsi="Helvetica" w:cs="Times New Roman"/>
          <w:sz w:val="24"/>
          <w:szCs w:val="24"/>
        </w:rPr>
        <w:t>Przedmiot zaskrżenia (czynność mat-tech, postanowienie)</w:t>
      </w:r>
      <w:bookmarkEnd w:id="16"/>
    </w:p>
    <w:p w14:paraId="39CEEAAA" w14:textId="77777777" w:rsidR="0073399A" w:rsidRPr="002237E6" w:rsidRDefault="0073399A"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W dniu 4 lutego 2019 r. Wojewoda po wezwaniu Marka P. o uzupełnienie braków formalnych odwołania - z uwagi na brak ich uzupełnienia w wyznaczonym terminie - pozostawił bez rozpoznania odwołanie złożone przez Marka P. Zdaniem Marka P. braki zostały uzupełnione prawidłowo w wyznaczonym terminie.  </w:t>
      </w:r>
    </w:p>
    <w:p w14:paraId="520D5BBD" w14:textId="77777777" w:rsidR="0073399A" w:rsidRPr="002237E6" w:rsidRDefault="0073399A" w:rsidP="002237E6">
      <w:pPr>
        <w:spacing w:before="0" w:after="0" w:line="240" w:lineRule="auto"/>
        <w:jc w:val="both"/>
        <w:rPr>
          <w:rFonts w:ascii="Helvetica" w:hAnsi="Helvetica" w:cs="Times New Roman"/>
          <w:sz w:val="24"/>
          <w:szCs w:val="24"/>
        </w:rPr>
      </w:pPr>
    </w:p>
    <w:p w14:paraId="658555A6" w14:textId="77777777" w:rsidR="0073399A" w:rsidRPr="002237E6" w:rsidRDefault="0073399A" w:rsidP="002237E6">
      <w:pPr>
        <w:numPr>
          <w:ilvl w:val="0"/>
          <w:numId w:val="6"/>
        </w:numPr>
        <w:spacing w:before="0" w:after="0" w:line="240" w:lineRule="auto"/>
        <w:ind w:right="5" w:hanging="245"/>
        <w:jc w:val="both"/>
        <w:rPr>
          <w:rFonts w:ascii="Helvetica" w:hAnsi="Helvetica" w:cs="Times New Roman"/>
          <w:sz w:val="24"/>
          <w:szCs w:val="24"/>
        </w:rPr>
      </w:pPr>
      <w:r w:rsidRPr="002237E6">
        <w:rPr>
          <w:rFonts w:ascii="Helvetica" w:hAnsi="Helvetica" w:cs="Times New Roman"/>
          <w:sz w:val="24"/>
          <w:szCs w:val="24"/>
        </w:rPr>
        <w:t xml:space="preserve">Czy Marek P. może zaskarżyć pozostawienie bez rozpoznania odwołania do sądu? </w:t>
      </w:r>
    </w:p>
    <w:p w14:paraId="4733A209" w14:textId="77777777" w:rsidR="0073399A" w:rsidRPr="002237E6" w:rsidRDefault="0073399A" w:rsidP="002237E6">
      <w:pPr>
        <w:numPr>
          <w:ilvl w:val="0"/>
          <w:numId w:val="6"/>
        </w:numPr>
        <w:spacing w:before="0" w:after="0" w:line="240" w:lineRule="auto"/>
        <w:ind w:right="5" w:hanging="245"/>
        <w:jc w:val="both"/>
        <w:rPr>
          <w:rFonts w:ascii="Helvetica" w:hAnsi="Helvetica" w:cs="Times New Roman"/>
          <w:sz w:val="24"/>
          <w:szCs w:val="24"/>
        </w:rPr>
      </w:pPr>
      <w:r w:rsidRPr="002237E6">
        <w:rPr>
          <w:rFonts w:ascii="Helvetica" w:hAnsi="Helvetica" w:cs="Times New Roman"/>
          <w:sz w:val="24"/>
          <w:szCs w:val="24"/>
        </w:rPr>
        <w:t xml:space="preserve">Jakiej treści rozstrzygnięcie podejmie sąd administracyjny? </w:t>
      </w:r>
    </w:p>
    <w:p w14:paraId="307A82F0" w14:textId="5939DD42" w:rsidR="0073399A" w:rsidRPr="002237E6" w:rsidRDefault="0073399A"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w:t>
      </w:r>
    </w:p>
    <w:p w14:paraId="6349E82D" w14:textId="400952EB" w:rsidR="00B60D7E" w:rsidRPr="002237E6" w:rsidRDefault="0073399A"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w:t>
      </w:r>
    </w:p>
    <w:p w14:paraId="35573400" w14:textId="002098D4" w:rsidR="006C1109" w:rsidRPr="002237E6" w:rsidRDefault="006C1109" w:rsidP="002237E6">
      <w:pPr>
        <w:pStyle w:val="Nagwek1"/>
        <w:spacing w:before="0" w:line="240" w:lineRule="auto"/>
        <w:ind w:left="-5"/>
        <w:jc w:val="both"/>
        <w:rPr>
          <w:rFonts w:ascii="Helvetica" w:hAnsi="Helvetica" w:cs="Times New Roman"/>
          <w:sz w:val="24"/>
          <w:szCs w:val="24"/>
        </w:rPr>
      </w:pPr>
      <w:bookmarkStart w:id="17" w:name="_Toc202386274"/>
      <w:r w:rsidRPr="002237E6">
        <w:rPr>
          <w:rFonts w:ascii="Helvetica" w:hAnsi="Helvetica" w:cs="Times New Roman"/>
          <w:sz w:val="24"/>
          <w:szCs w:val="24"/>
        </w:rPr>
        <w:t xml:space="preserve">Kazus nr </w:t>
      </w:r>
      <w:r w:rsidR="004E23BD" w:rsidRPr="002237E6">
        <w:rPr>
          <w:rFonts w:ascii="Helvetica" w:hAnsi="Helvetica" w:cs="Times New Roman"/>
          <w:sz w:val="24"/>
          <w:szCs w:val="24"/>
        </w:rPr>
        <w:t>6</w:t>
      </w:r>
      <w:r w:rsidRPr="002237E6">
        <w:rPr>
          <w:rFonts w:ascii="Helvetica" w:hAnsi="Helvetica" w:cs="Times New Roman"/>
          <w:sz w:val="24"/>
          <w:szCs w:val="24"/>
        </w:rPr>
        <w:t xml:space="preserve"> </w:t>
      </w:r>
      <w:r w:rsidR="00E3555D" w:rsidRPr="002237E6">
        <w:rPr>
          <w:rFonts w:ascii="Helvetica" w:hAnsi="Helvetica" w:cs="Times New Roman"/>
          <w:sz w:val="24"/>
          <w:szCs w:val="24"/>
        </w:rPr>
        <w:t xml:space="preserve">– </w:t>
      </w:r>
      <w:r w:rsidR="0073399A" w:rsidRPr="002237E6">
        <w:rPr>
          <w:rFonts w:ascii="Helvetica" w:hAnsi="Helvetica" w:cs="Times New Roman"/>
          <w:sz w:val="24"/>
          <w:szCs w:val="24"/>
        </w:rPr>
        <w:t>Przedmiot zaskarżenia (</w:t>
      </w:r>
      <w:r w:rsidR="00E3555D" w:rsidRPr="002237E6">
        <w:rPr>
          <w:rFonts w:ascii="Helvetica" w:hAnsi="Helvetica" w:cs="Times New Roman"/>
          <w:sz w:val="24"/>
          <w:szCs w:val="24"/>
        </w:rPr>
        <w:t>sakrga na uchwałę z zakresu adm. pub.</w:t>
      </w:r>
      <w:r w:rsidR="0073399A" w:rsidRPr="002237E6">
        <w:rPr>
          <w:rFonts w:ascii="Helvetica" w:hAnsi="Helvetica" w:cs="Times New Roman"/>
          <w:sz w:val="24"/>
          <w:szCs w:val="24"/>
        </w:rPr>
        <w:t>)</w:t>
      </w:r>
      <w:bookmarkEnd w:id="17"/>
    </w:p>
    <w:p w14:paraId="4490A0F2" w14:textId="77777777" w:rsidR="006C1109" w:rsidRPr="002237E6" w:rsidRDefault="006C1109" w:rsidP="002237E6">
      <w:pPr>
        <w:spacing w:before="0" w:after="0" w:line="240" w:lineRule="auto"/>
        <w:ind w:left="-5" w:right="5"/>
        <w:jc w:val="both"/>
        <w:rPr>
          <w:rFonts w:ascii="Helvetica" w:hAnsi="Helvetica" w:cs="Times New Roman"/>
          <w:sz w:val="24"/>
          <w:szCs w:val="24"/>
        </w:rPr>
      </w:pPr>
    </w:p>
    <w:p w14:paraId="6D72BF7C" w14:textId="150D916C" w:rsidR="006C1109" w:rsidRPr="002237E6" w:rsidRDefault="006C1109" w:rsidP="002237E6">
      <w:pPr>
        <w:spacing w:before="0" w:after="0" w:line="240" w:lineRule="auto"/>
        <w:ind w:left="-5" w:right="5"/>
        <w:jc w:val="both"/>
        <w:rPr>
          <w:rFonts w:ascii="Helvetica" w:hAnsi="Helvetica" w:cs="Times New Roman"/>
          <w:sz w:val="24"/>
          <w:szCs w:val="24"/>
        </w:rPr>
      </w:pPr>
      <w:r w:rsidRPr="002237E6">
        <w:rPr>
          <w:rFonts w:ascii="Helvetica" w:hAnsi="Helvetica" w:cs="Times New Roman"/>
          <w:sz w:val="24"/>
          <w:szCs w:val="24"/>
        </w:rPr>
        <w:t xml:space="preserve">Katarzyna, Maciej i Hanka są właścicielami wyodrębnionych i samodzielnych nieruchomości gruntowych położonych w T. 1 marca wszedł w życie miejscowy plan zagospodarowania przestrzennego dla obszaru Y zmieniający przeznaczenie położonych tam nieruchomości z terenów budowlanych na tereny produkcyjne. Maciej zaskarżył skutecznie przedmiotowy akt organu planistycznego 5 maja (sprawa jest w toku). Z kolei Hanka i Katarzyna kolejno wniosły skargi do sądu 7 lipca i 9 lipca. Skarga Hanki była obarczona brakami formalnymi w postaci braku podpisu oraz nieprzytoczenia podstaw zaskarżenia. Referendarz sądowy zainicjował procedurę sanacyjną z art. 49 </w:t>
      </w:r>
      <w:proofErr w:type="spellStart"/>
      <w:r w:rsidRPr="002237E6">
        <w:rPr>
          <w:rFonts w:ascii="Helvetica" w:hAnsi="Helvetica" w:cs="Times New Roman"/>
          <w:sz w:val="24"/>
          <w:szCs w:val="24"/>
        </w:rPr>
        <w:t>p.s.a</w:t>
      </w:r>
      <w:proofErr w:type="spellEnd"/>
      <w:r w:rsidRPr="002237E6">
        <w:rPr>
          <w:rFonts w:ascii="Helvetica" w:hAnsi="Helvetica" w:cs="Times New Roman"/>
          <w:sz w:val="24"/>
          <w:szCs w:val="24"/>
        </w:rPr>
        <w:t xml:space="preserve">. a po bezskutecznym upływie 7 dniowego terminu odrzucił skargę na podstawie art. 58 § 1 pkt 3 </w:t>
      </w:r>
      <w:proofErr w:type="spellStart"/>
      <w:r w:rsidRPr="002237E6">
        <w:rPr>
          <w:rFonts w:ascii="Helvetica" w:hAnsi="Helvetica" w:cs="Times New Roman"/>
          <w:sz w:val="24"/>
          <w:szCs w:val="24"/>
        </w:rPr>
        <w:t>p.s.a</w:t>
      </w:r>
      <w:proofErr w:type="spellEnd"/>
      <w:r w:rsidRPr="002237E6">
        <w:rPr>
          <w:rFonts w:ascii="Helvetica" w:hAnsi="Helvetica" w:cs="Times New Roman"/>
          <w:sz w:val="24"/>
          <w:szCs w:val="24"/>
        </w:rPr>
        <w:t xml:space="preserve">.  </w:t>
      </w:r>
    </w:p>
    <w:p w14:paraId="46C8811A" w14:textId="77777777" w:rsidR="006C1109" w:rsidRPr="002237E6" w:rsidRDefault="006C1109" w:rsidP="002237E6">
      <w:pPr>
        <w:spacing w:before="0" w:after="0" w:line="240" w:lineRule="auto"/>
        <w:ind w:left="-5" w:right="5"/>
        <w:jc w:val="both"/>
        <w:rPr>
          <w:rFonts w:ascii="Helvetica" w:hAnsi="Helvetica" w:cs="Times New Roman"/>
          <w:sz w:val="24"/>
          <w:szCs w:val="24"/>
        </w:rPr>
      </w:pPr>
    </w:p>
    <w:p w14:paraId="6628EFEE" w14:textId="77777777" w:rsidR="006C1109" w:rsidRPr="002237E6" w:rsidRDefault="006C1109" w:rsidP="002237E6">
      <w:pPr>
        <w:spacing w:before="0" w:after="0" w:line="240" w:lineRule="auto"/>
        <w:ind w:left="-5" w:right="5"/>
        <w:jc w:val="both"/>
        <w:rPr>
          <w:rFonts w:ascii="Helvetica" w:hAnsi="Helvetica" w:cs="Times New Roman"/>
          <w:b/>
          <w:bCs/>
          <w:sz w:val="24"/>
          <w:szCs w:val="24"/>
        </w:rPr>
      </w:pPr>
      <w:r w:rsidRPr="002237E6">
        <w:rPr>
          <w:rFonts w:ascii="Helvetica" w:hAnsi="Helvetica" w:cs="Times New Roman"/>
          <w:b/>
          <w:bCs/>
          <w:sz w:val="24"/>
          <w:szCs w:val="24"/>
        </w:rPr>
        <w:t xml:space="preserve">Wyciąg przepisów: </w:t>
      </w:r>
    </w:p>
    <w:p w14:paraId="4B896F47" w14:textId="77777777" w:rsidR="006C1109" w:rsidRPr="002237E6" w:rsidRDefault="006C1109" w:rsidP="002237E6">
      <w:pPr>
        <w:spacing w:before="0" w:after="0" w:line="240" w:lineRule="auto"/>
        <w:ind w:left="-5" w:right="-7"/>
        <w:jc w:val="both"/>
        <w:rPr>
          <w:rFonts w:ascii="Helvetica" w:hAnsi="Helvetica" w:cs="Times New Roman"/>
          <w:sz w:val="24"/>
          <w:szCs w:val="24"/>
        </w:rPr>
      </w:pPr>
      <w:r w:rsidRPr="002237E6">
        <w:rPr>
          <w:rFonts w:ascii="Helvetica" w:hAnsi="Helvetica" w:cs="Times New Roman"/>
          <w:b/>
          <w:bCs/>
          <w:sz w:val="24"/>
          <w:szCs w:val="24"/>
        </w:rPr>
        <w:t>Ustawa z dnia 8 marca 1990 r. o samorządzie gminnym</w:t>
      </w:r>
      <w:r w:rsidRPr="002237E6">
        <w:rPr>
          <w:rFonts w:ascii="Helvetica" w:hAnsi="Helvetica" w:cs="Times New Roman"/>
          <w:sz w:val="24"/>
          <w:szCs w:val="24"/>
        </w:rPr>
        <w:t xml:space="preserve">: </w:t>
      </w:r>
      <w:r w:rsidRPr="002237E6">
        <w:rPr>
          <w:rFonts w:ascii="Helvetica" w:hAnsi="Helvetica" w:cs="Times New Roman"/>
          <w:i/>
          <w:sz w:val="24"/>
          <w:szCs w:val="24"/>
        </w:rPr>
        <w:t xml:space="preserve">Art.  101.  1.  Każdy, czyj interes prawny lub uprawnienie zostały naruszone uchwałą lub zarządzeniem, podjętymi przez organ gminy w sprawie z zakresu administracji publicznej, może zaskarżyć uchwałę lub zarządzenie do sądu administracyjnego. 2.  Przepisu ust. 1 nie stosuje się, jeżeli w sprawie orzekał już sąd administracyjny i skargę oddalił. 2a.  Skargę na uchwałę lub zarządzenie, o których mowa w ust. 1, można wnieść do sądu administracyjnego w imieniu własnym lub reprezentując grupę mieszkańców gminy, którzy na to wyrażą pisemną zgodę. 3. (uchylony). 4.  W sprawach, o których mowa w ust. 1, stosuje się odpowiednio art. 94. </w:t>
      </w:r>
    </w:p>
    <w:p w14:paraId="3F2D98A8" w14:textId="77777777" w:rsidR="006C1109" w:rsidRPr="002237E6" w:rsidRDefault="006C1109" w:rsidP="002237E6">
      <w:pPr>
        <w:spacing w:before="0" w:after="0" w:line="240" w:lineRule="auto"/>
        <w:jc w:val="both"/>
        <w:rPr>
          <w:rFonts w:ascii="Helvetica" w:hAnsi="Helvetica" w:cs="Times New Roman"/>
          <w:i/>
          <w:color w:val="333333"/>
          <w:sz w:val="24"/>
          <w:szCs w:val="24"/>
        </w:rPr>
      </w:pPr>
    </w:p>
    <w:p w14:paraId="5C7AB032" w14:textId="77777777" w:rsidR="006C1109" w:rsidRPr="002237E6" w:rsidRDefault="006C1109" w:rsidP="002237E6">
      <w:pPr>
        <w:spacing w:before="0" w:after="0" w:line="240" w:lineRule="auto"/>
        <w:jc w:val="both"/>
        <w:rPr>
          <w:rFonts w:ascii="Helvetica" w:hAnsi="Helvetica" w:cs="Times New Roman"/>
          <w:sz w:val="24"/>
          <w:szCs w:val="24"/>
        </w:rPr>
      </w:pPr>
      <w:r w:rsidRPr="002237E6">
        <w:rPr>
          <w:rFonts w:ascii="Helvetica" w:hAnsi="Helvetica" w:cs="Times New Roman"/>
          <w:b/>
          <w:bCs/>
          <w:sz w:val="24"/>
          <w:szCs w:val="24"/>
        </w:rPr>
        <w:t>Ustawa z dnia 27 marca 2003 r. o planowaniu i zagospodarowaniu przestrzennym:</w:t>
      </w:r>
      <w:r w:rsidRPr="002237E6">
        <w:rPr>
          <w:rFonts w:ascii="Helvetica" w:hAnsi="Helvetica" w:cs="Times New Roman"/>
          <w:sz w:val="24"/>
          <w:szCs w:val="24"/>
        </w:rPr>
        <w:t xml:space="preserve"> </w:t>
      </w:r>
    </w:p>
    <w:p w14:paraId="727ECD42" w14:textId="64B3B02E" w:rsidR="006C1109" w:rsidRPr="002237E6" w:rsidRDefault="006C1109" w:rsidP="002237E6">
      <w:pPr>
        <w:spacing w:before="0" w:after="0" w:line="240" w:lineRule="auto"/>
        <w:jc w:val="both"/>
        <w:rPr>
          <w:rFonts w:ascii="Helvetica" w:hAnsi="Helvetica" w:cs="Times New Roman"/>
          <w:sz w:val="24"/>
          <w:szCs w:val="24"/>
        </w:rPr>
      </w:pPr>
      <w:r w:rsidRPr="002237E6">
        <w:rPr>
          <w:rFonts w:ascii="Helvetica" w:hAnsi="Helvetica" w:cs="Times New Roman"/>
          <w:i/>
          <w:sz w:val="24"/>
          <w:szCs w:val="24"/>
        </w:rPr>
        <w:t>Art.  28.  1.  Istotne naruszenie zasad sporządzania studium lub planu miejscowego, istotne naruszenie trybu ich sporządzania, a także naruszenie właściwości organów w tym zakresie, powodują nieważność uchwały rady gminy w całości lub części.</w:t>
      </w:r>
      <w:r w:rsidRPr="002237E6">
        <w:rPr>
          <w:rFonts w:ascii="Helvetica" w:hAnsi="Helvetica" w:cs="Times New Roman"/>
          <w:sz w:val="24"/>
          <w:szCs w:val="24"/>
        </w:rPr>
        <w:t xml:space="preserve"> </w:t>
      </w:r>
    </w:p>
    <w:p w14:paraId="7677959D" w14:textId="77777777" w:rsidR="006C1109" w:rsidRPr="002237E6" w:rsidRDefault="006C1109" w:rsidP="002237E6">
      <w:pPr>
        <w:spacing w:before="0" w:after="0" w:line="240" w:lineRule="auto"/>
        <w:jc w:val="both"/>
        <w:rPr>
          <w:rFonts w:ascii="Helvetica" w:hAnsi="Helvetica" w:cs="Times New Roman"/>
          <w:sz w:val="24"/>
          <w:szCs w:val="24"/>
        </w:rPr>
      </w:pPr>
    </w:p>
    <w:p w14:paraId="05954E59" w14:textId="77777777" w:rsidR="006C1109" w:rsidRPr="002237E6" w:rsidRDefault="006C1109" w:rsidP="002237E6">
      <w:pPr>
        <w:numPr>
          <w:ilvl w:val="0"/>
          <w:numId w:val="3"/>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Scharakteryzuj podstawy legitymacji skargowej Katarzyna, Macieja i Hanki. </w:t>
      </w:r>
    </w:p>
    <w:p w14:paraId="4BEB5910" w14:textId="77777777" w:rsidR="006C1109" w:rsidRPr="002237E6" w:rsidRDefault="006C1109" w:rsidP="002237E6">
      <w:pPr>
        <w:numPr>
          <w:ilvl w:val="0"/>
          <w:numId w:val="3"/>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Oceń prawidłowość postępowania referendarza sądowego. </w:t>
      </w:r>
    </w:p>
    <w:p w14:paraId="1EC4A583" w14:textId="77777777" w:rsidR="006C1109" w:rsidRPr="002237E6" w:rsidRDefault="006C1109" w:rsidP="002237E6">
      <w:pPr>
        <w:numPr>
          <w:ilvl w:val="0"/>
          <w:numId w:val="3"/>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Wskaż czy na gruncie analizowanego stanu faktycznego zachodzi przypadek zawisłości sprawy. </w:t>
      </w:r>
    </w:p>
    <w:p w14:paraId="790E5F3D" w14:textId="77777777" w:rsidR="006C1109" w:rsidRPr="002237E6" w:rsidRDefault="006C1109" w:rsidP="002237E6">
      <w:pPr>
        <w:numPr>
          <w:ilvl w:val="0"/>
          <w:numId w:val="3"/>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lastRenderedPageBreak/>
        <w:t xml:space="preserve">Czy w sprawie ze skargi na miejscowy plan zagospodarowania przestrzennego może brać udział organizacja społeczna w charakterze skarżącej czy tylko uczestnika, o którym mowa w art. 33 § 2 </w:t>
      </w:r>
      <w:proofErr w:type="spellStart"/>
      <w:r w:rsidRPr="002237E6">
        <w:rPr>
          <w:rFonts w:ascii="Helvetica" w:hAnsi="Helvetica" w:cs="Times New Roman"/>
          <w:sz w:val="24"/>
          <w:szCs w:val="24"/>
        </w:rPr>
        <w:t>p.s.a</w:t>
      </w:r>
      <w:proofErr w:type="spellEnd"/>
      <w:r w:rsidRPr="002237E6">
        <w:rPr>
          <w:rFonts w:ascii="Helvetica" w:hAnsi="Helvetica" w:cs="Times New Roman"/>
          <w:sz w:val="24"/>
          <w:szCs w:val="24"/>
        </w:rPr>
        <w:t xml:space="preserve">. </w:t>
      </w:r>
    </w:p>
    <w:p w14:paraId="3768A065" w14:textId="77777777" w:rsidR="006C1109" w:rsidRPr="002237E6" w:rsidRDefault="006C1109" w:rsidP="002237E6">
      <w:pPr>
        <w:numPr>
          <w:ilvl w:val="0"/>
          <w:numId w:val="3"/>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Kto w przypadku stwierdzenia w całości lub w części przez organ nadzoru uchwały organu planistycznego byłby legitymowany do zainicjowania postępowania </w:t>
      </w:r>
      <w:proofErr w:type="spellStart"/>
      <w:r w:rsidRPr="002237E6">
        <w:rPr>
          <w:rFonts w:ascii="Helvetica" w:hAnsi="Helvetica" w:cs="Times New Roman"/>
          <w:sz w:val="24"/>
          <w:szCs w:val="24"/>
        </w:rPr>
        <w:t>sądowoadministracyjnego</w:t>
      </w:r>
      <w:proofErr w:type="spellEnd"/>
      <w:r w:rsidRPr="002237E6">
        <w:rPr>
          <w:rFonts w:ascii="Helvetica" w:hAnsi="Helvetica" w:cs="Times New Roman"/>
          <w:sz w:val="24"/>
          <w:szCs w:val="24"/>
        </w:rPr>
        <w:t xml:space="preserve">. </w:t>
      </w:r>
    </w:p>
    <w:p w14:paraId="1CC14F49" w14:textId="77777777" w:rsidR="006C1109" w:rsidRPr="002237E6" w:rsidRDefault="006C1109" w:rsidP="002237E6">
      <w:pPr>
        <w:spacing w:before="0" w:after="0" w:line="240" w:lineRule="auto"/>
        <w:jc w:val="both"/>
        <w:rPr>
          <w:rFonts w:ascii="Helvetica" w:hAnsi="Helvetica" w:cs="Times New Roman"/>
          <w:sz w:val="24"/>
          <w:szCs w:val="24"/>
        </w:rPr>
      </w:pPr>
    </w:p>
    <w:p w14:paraId="36798E59" w14:textId="77777777" w:rsidR="006C1109" w:rsidRPr="002237E6" w:rsidRDefault="006C1109" w:rsidP="002237E6">
      <w:pPr>
        <w:spacing w:before="0" w:after="0" w:line="240" w:lineRule="auto"/>
        <w:jc w:val="both"/>
        <w:rPr>
          <w:rFonts w:ascii="Helvetica" w:hAnsi="Helvetica" w:cs="Times New Roman"/>
          <w:sz w:val="24"/>
          <w:szCs w:val="24"/>
        </w:rPr>
      </w:pPr>
    </w:p>
    <w:p w14:paraId="7056B708" w14:textId="252EABBA" w:rsidR="006C1109" w:rsidRPr="002237E6" w:rsidRDefault="006C1109" w:rsidP="002237E6">
      <w:pPr>
        <w:pStyle w:val="Nagwek1"/>
        <w:spacing w:before="0" w:line="240" w:lineRule="auto"/>
        <w:ind w:left="-5"/>
        <w:jc w:val="both"/>
        <w:rPr>
          <w:rFonts w:ascii="Helvetica" w:hAnsi="Helvetica" w:cs="Times New Roman"/>
          <w:sz w:val="24"/>
          <w:szCs w:val="24"/>
        </w:rPr>
      </w:pPr>
      <w:bookmarkStart w:id="18" w:name="_Toc202386275"/>
      <w:r w:rsidRPr="002237E6">
        <w:rPr>
          <w:rFonts w:ascii="Helvetica" w:hAnsi="Helvetica" w:cs="Times New Roman"/>
          <w:sz w:val="24"/>
          <w:szCs w:val="24"/>
        </w:rPr>
        <w:t xml:space="preserve">Kazus nr </w:t>
      </w:r>
      <w:proofErr w:type="gramStart"/>
      <w:r w:rsidR="004E23BD" w:rsidRPr="002237E6">
        <w:rPr>
          <w:rFonts w:ascii="Helvetica" w:hAnsi="Helvetica" w:cs="Times New Roman"/>
          <w:sz w:val="24"/>
          <w:szCs w:val="24"/>
        </w:rPr>
        <w:t>7</w:t>
      </w:r>
      <w:r w:rsidRPr="002237E6">
        <w:rPr>
          <w:rFonts w:ascii="Helvetica" w:hAnsi="Helvetica" w:cs="Times New Roman"/>
          <w:sz w:val="24"/>
          <w:szCs w:val="24"/>
        </w:rPr>
        <w:t xml:space="preserve">  -</w:t>
      </w:r>
      <w:proofErr w:type="gramEnd"/>
      <w:r w:rsidRPr="002237E6">
        <w:rPr>
          <w:rFonts w:ascii="Helvetica" w:hAnsi="Helvetica" w:cs="Times New Roman"/>
          <w:sz w:val="24"/>
          <w:szCs w:val="24"/>
        </w:rPr>
        <w:t xml:space="preserve"> skarga na bezczynność</w:t>
      </w:r>
      <w:bookmarkEnd w:id="18"/>
    </w:p>
    <w:p w14:paraId="49B8B1C8" w14:textId="77777777" w:rsidR="006C1109" w:rsidRPr="002237E6" w:rsidRDefault="006C1109" w:rsidP="002237E6">
      <w:pPr>
        <w:spacing w:before="0" w:after="0" w:line="240" w:lineRule="auto"/>
        <w:ind w:left="-5" w:right="5"/>
        <w:jc w:val="both"/>
        <w:rPr>
          <w:rFonts w:ascii="Helvetica" w:hAnsi="Helvetica" w:cs="Times New Roman"/>
          <w:sz w:val="24"/>
          <w:szCs w:val="24"/>
        </w:rPr>
      </w:pPr>
      <w:r w:rsidRPr="002237E6">
        <w:rPr>
          <w:rFonts w:ascii="Helvetica" w:hAnsi="Helvetica" w:cs="Times New Roman"/>
          <w:sz w:val="24"/>
          <w:szCs w:val="24"/>
        </w:rPr>
        <w:t xml:space="preserve">Marek P. bez uprzedniego wniesienia ponaglenia wniósł bezpośrednio do Wojewódzkiego Sądu Administracyjnego w Warszawie skargę na bezczynność Ministra Rolnictwa i Rozwoju Wsi, polegającą na nierozpoznaniu wniosku o stwierdzenie nieważności decyzji Wojewody z 1975 r.   </w:t>
      </w:r>
    </w:p>
    <w:p w14:paraId="4D891382" w14:textId="77777777" w:rsidR="006C1109" w:rsidRPr="002237E6" w:rsidRDefault="006C1109" w:rsidP="002237E6">
      <w:pPr>
        <w:spacing w:before="0" w:after="0" w:line="240" w:lineRule="auto"/>
        <w:ind w:left="-5" w:right="5"/>
        <w:jc w:val="both"/>
        <w:rPr>
          <w:rFonts w:ascii="Helvetica" w:hAnsi="Helvetica" w:cs="Times New Roman"/>
          <w:sz w:val="24"/>
          <w:szCs w:val="24"/>
        </w:rPr>
      </w:pPr>
    </w:p>
    <w:p w14:paraId="1EBE3181" w14:textId="77777777" w:rsidR="006C1109" w:rsidRPr="002237E6" w:rsidRDefault="006C1109" w:rsidP="002237E6">
      <w:pPr>
        <w:numPr>
          <w:ilvl w:val="0"/>
          <w:numId w:val="5"/>
        </w:numPr>
        <w:spacing w:before="0" w:after="0" w:line="240" w:lineRule="auto"/>
        <w:ind w:right="5" w:hanging="245"/>
        <w:jc w:val="both"/>
        <w:rPr>
          <w:rFonts w:ascii="Helvetica" w:hAnsi="Helvetica" w:cs="Times New Roman"/>
          <w:sz w:val="24"/>
          <w:szCs w:val="24"/>
        </w:rPr>
      </w:pPr>
      <w:r w:rsidRPr="002237E6">
        <w:rPr>
          <w:rFonts w:ascii="Helvetica" w:hAnsi="Helvetica" w:cs="Times New Roman"/>
          <w:sz w:val="24"/>
          <w:szCs w:val="24"/>
        </w:rPr>
        <w:t xml:space="preserve">Czy w razie bezczynności ministra możliwe jest wniesienie skargi bez korzystania ze środków służących zwalczaniu bezczynności na gruncie k.p.a.? </w:t>
      </w:r>
    </w:p>
    <w:p w14:paraId="017DDC16" w14:textId="77777777" w:rsidR="006C1109" w:rsidRPr="002237E6" w:rsidRDefault="006C1109" w:rsidP="002237E6">
      <w:pPr>
        <w:numPr>
          <w:ilvl w:val="0"/>
          <w:numId w:val="5"/>
        </w:numPr>
        <w:spacing w:before="0" w:after="0" w:line="240" w:lineRule="auto"/>
        <w:ind w:right="5" w:hanging="245"/>
        <w:jc w:val="both"/>
        <w:rPr>
          <w:rFonts w:ascii="Helvetica" w:hAnsi="Helvetica" w:cs="Times New Roman"/>
          <w:sz w:val="24"/>
          <w:szCs w:val="24"/>
        </w:rPr>
      </w:pPr>
      <w:r w:rsidRPr="002237E6">
        <w:rPr>
          <w:rFonts w:ascii="Helvetica" w:hAnsi="Helvetica" w:cs="Times New Roman"/>
          <w:sz w:val="24"/>
          <w:szCs w:val="24"/>
        </w:rPr>
        <w:t xml:space="preserve">W jakim składzie rozpoznawane są skargi na bezczynność organów? </w:t>
      </w:r>
    </w:p>
    <w:p w14:paraId="5470F0A3" w14:textId="77777777" w:rsidR="006C1109" w:rsidRPr="002237E6" w:rsidRDefault="006C1109" w:rsidP="002237E6">
      <w:pPr>
        <w:numPr>
          <w:ilvl w:val="0"/>
          <w:numId w:val="5"/>
        </w:numPr>
        <w:spacing w:before="0" w:after="0" w:line="240" w:lineRule="auto"/>
        <w:ind w:right="5" w:hanging="245"/>
        <w:jc w:val="both"/>
        <w:rPr>
          <w:rFonts w:ascii="Helvetica" w:hAnsi="Helvetica" w:cs="Times New Roman"/>
          <w:sz w:val="24"/>
          <w:szCs w:val="24"/>
        </w:rPr>
      </w:pPr>
      <w:r w:rsidRPr="002237E6">
        <w:rPr>
          <w:rFonts w:ascii="Helvetica" w:hAnsi="Helvetica" w:cs="Times New Roman"/>
          <w:sz w:val="24"/>
          <w:szCs w:val="24"/>
        </w:rPr>
        <w:t xml:space="preserve">Jakie rozstrzygnięcie wyda Sąd w razie uwzględnienia skargi na bezczynność? </w:t>
      </w:r>
    </w:p>
    <w:p w14:paraId="0BCC8359" w14:textId="77777777" w:rsidR="006C1109" w:rsidRPr="002237E6" w:rsidRDefault="006C1109" w:rsidP="002237E6">
      <w:pPr>
        <w:numPr>
          <w:ilvl w:val="0"/>
          <w:numId w:val="5"/>
        </w:numPr>
        <w:spacing w:before="0" w:after="0" w:line="240" w:lineRule="auto"/>
        <w:ind w:right="5" w:hanging="245"/>
        <w:jc w:val="both"/>
        <w:rPr>
          <w:rFonts w:ascii="Helvetica" w:hAnsi="Helvetica" w:cs="Times New Roman"/>
          <w:sz w:val="24"/>
          <w:szCs w:val="24"/>
        </w:rPr>
      </w:pPr>
      <w:r w:rsidRPr="002237E6">
        <w:rPr>
          <w:rFonts w:ascii="Helvetica" w:hAnsi="Helvetica" w:cs="Times New Roman"/>
          <w:sz w:val="24"/>
          <w:szCs w:val="24"/>
        </w:rPr>
        <w:t xml:space="preserve">Czy fakt wydania przed rozpoznaniem skargi decyzji przez Ministra Rolnictwa i Rozwoju Wsi ma wpływ na rozstrzygnięcie Sadu? </w:t>
      </w:r>
    </w:p>
    <w:p w14:paraId="79B882A9" w14:textId="77777777" w:rsidR="006C1109" w:rsidRPr="002237E6" w:rsidRDefault="006C1109" w:rsidP="002237E6">
      <w:pPr>
        <w:spacing w:before="0" w:after="0" w:line="240" w:lineRule="auto"/>
        <w:jc w:val="both"/>
        <w:rPr>
          <w:rFonts w:ascii="Helvetica" w:hAnsi="Helvetica" w:cs="Times New Roman"/>
          <w:sz w:val="24"/>
          <w:szCs w:val="24"/>
        </w:rPr>
      </w:pPr>
    </w:p>
    <w:p w14:paraId="188E2D85" w14:textId="3ADFF841" w:rsidR="00FF7016" w:rsidRPr="002237E6" w:rsidRDefault="00CB1B39" w:rsidP="002237E6">
      <w:pPr>
        <w:pStyle w:val="Nagwek1"/>
        <w:spacing w:before="0" w:line="240" w:lineRule="auto"/>
        <w:jc w:val="both"/>
        <w:rPr>
          <w:rFonts w:ascii="Helvetica" w:hAnsi="Helvetica" w:cs="Times New Roman"/>
          <w:sz w:val="24"/>
          <w:szCs w:val="24"/>
        </w:rPr>
      </w:pPr>
      <w:bookmarkStart w:id="19" w:name="_Toc202386276"/>
      <w:r w:rsidRPr="002237E6">
        <w:rPr>
          <w:rFonts w:ascii="Helvetica" w:hAnsi="Helvetica" w:cs="Times New Roman"/>
          <w:sz w:val="24"/>
          <w:szCs w:val="24"/>
        </w:rPr>
        <w:t xml:space="preserve">Kazus nr </w:t>
      </w:r>
      <w:r w:rsidR="004E23BD" w:rsidRPr="002237E6">
        <w:rPr>
          <w:rFonts w:ascii="Helvetica" w:hAnsi="Helvetica" w:cs="Times New Roman"/>
          <w:sz w:val="24"/>
          <w:szCs w:val="24"/>
        </w:rPr>
        <w:t>8</w:t>
      </w:r>
      <w:r w:rsidRPr="002237E6">
        <w:rPr>
          <w:rFonts w:ascii="Helvetica" w:hAnsi="Helvetica" w:cs="Times New Roman"/>
          <w:sz w:val="24"/>
          <w:szCs w:val="24"/>
        </w:rPr>
        <w:t xml:space="preserve"> </w:t>
      </w:r>
      <w:r w:rsidR="006C1109" w:rsidRPr="002237E6">
        <w:rPr>
          <w:rFonts w:ascii="Helvetica" w:hAnsi="Helvetica" w:cs="Times New Roman"/>
          <w:sz w:val="24"/>
          <w:szCs w:val="24"/>
        </w:rPr>
        <w:t>– sprzeciw, organizacja społeczna,</w:t>
      </w:r>
      <w:bookmarkEnd w:id="19"/>
      <w:r w:rsidR="006C1109" w:rsidRPr="002237E6">
        <w:rPr>
          <w:rFonts w:ascii="Helvetica" w:hAnsi="Helvetica" w:cs="Times New Roman"/>
          <w:sz w:val="24"/>
          <w:szCs w:val="24"/>
        </w:rPr>
        <w:t xml:space="preserve"> </w:t>
      </w:r>
    </w:p>
    <w:p w14:paraId="22C2AD05" w14:textId="4F8CAE94" w:rsidR="00FF7016" w:rsidRPr="002237E6" w:rsidRDefault="00CB1B39" w:rsidP="002237E6">
      <w:pPr>
        <w:spacing w:before="0" w:after="0" w:line="240" w:lineRule="auto"/>
        <w:ind w:left="-5" w:right="5"/>
        <w:jc w:val="both"/>
        <w:rPr>
          <w:rFonts w:ascii="Helvetica" w:hAnsi="Helvetica" w:cs="Times New Roman"/>
          <w:sz w:val="24"/>
          <w:szCs w:val="24"/>
        </w:rPr>
      </w:pPr>
      <w:r w:rsidRPr="002237E6">
        <w:rPr>
          <w:rFonts w:ascii="Helvetica" w:hAnsi="Helvetica" w:cs="Times New Roman"/>
          <w:sz w:val="24"/>
          <w:szCs w:val="24"/>
        </w:rPr>
        <w:t xml:space="preserve">W postępowaniu w sprawie udzielenia zezwolenia na obrót hurtowy alkoholem biorą udział następujące podmioty: Krystyna (strona A), Jarosław (strona B) oraz prokurator. Organ I instancji umorzył w całości postępowanie ze względu na brak podstaw do udzielenia zezwolenia. Od decyzji tej odwołanie wniósł Jarosław. W postępowaniu odwoławczym udział zgłosiła także organizacja społeczna „Zmierz Promila”, której organ odmówił udziału w postępowaniu – postanowienie jest ostateczne i prawomocne. Organ odwoławczy stwierdził podstawy do częściowego uwzględnienia żądania stron, ale ze względu na treść art. 15 w zw. z art. 136 § 1 k.p.a. wydał decyzję na podstawie art. 138 § 2 k.p.a. Decyzję organu odwoławczego doręczono 15 maja – Krystynie, 19 maja Jarosławowi i w tej samej dacie prokuratorowi.  </w:t>
      </w:r>
    </w:p>
    <w:p w14:paraId="08010F81" w14:textId="61477B8D" w:rsidR="00FF7016" w:rsidRPr="002237E6" w:rsidRDefault="00CB1B39" w:rsidP="002237E6">
      <w:pPr>
        <w:spacing w:before="0" w:after="0" w:line="240" w:lineRule="auto"/>
        <w:ind w:left="-5" w:right="5"/>
        <w:jc w:val="both"/>
        <w:rPr>
          <w:rFonts w:ascii="Helvetica" w:hAnsi="Helvetica" w:cs="Times New Roman"/>
          <w:sz w:val="24"/>
          <w:szCs w:val="24"/>
        </w:rPr>
      </w:pPr>
      <w:r w:rsidRPr="002237E6">
        <w:rPr>
          <w:rFonts w:ascii="Helvetica" w:hAnsi="Helvetica" w:cs="Times New Roman"/>
          <w:sz w:val="24"/>
          <w:szCs w:val="24"/>
        </w:rPr>
        <w:t xml:space="preserve">Skargę za pośrednictwem organu odwoławczego Jarosław wniósł 1 czerwca, Krystyna 10 czerwca a 11 czerwca organizacja społeczna „Zmierz Promila”. Sąd skierował pismo Krystyny na posiedzenie niejawne i odrzucił </w:t>
      </w:r>
      <w:proofErr w:type="gramStart"/>
      <w:r w:rsidRPr="002237E6">
        <w:rPr>
          <w:rFonts w:ascii="Helvetica" w:hAnsi="Helvetica" w:cs="Times New Roman"/>
          <w:sz w:val="24"/>
          <w:szCs w:val="24"/>
        </w:rPr>
        <w:t>sprzeciw</w:t>
      </w:r>
      <w:proofErr w:type="gramEnd"/>
      <w:r w:rsidRPr="002237E6">
        <w:rPr>
          <w:rFonts w:ascii="Helvetica" w:hAnsi="Helvetica" w:cs="Times New Roman"/>
          <w:sz w:val="24"/>
          <w:szCs w:val="24"/>
        </w:rPr>
        <w:t xml:space="preserve"> ponieważ nie dopatrzył się na gruncie okoliczności sprawy przypadku uchybienia terminowi bez winy strony o którym mowa w art. 53 § 2 </w:t>
      </w:r>
      <w:proofErr w:type="spellStart"/>
      <w:r w:rsidRPr="002237E6">
        <w:rPr>
          <w:rFonts w:ascii="Helvetica" w:hAnsi="Helvetica" w:cs="Times New Roman"/>
          <w:sz w:val="24"/>
          <w:szCs w:val="24"/>
        </w:rPr>
        <w:t>zd</w:t>
      </w:r>
      <w:proofErr w:type="spellEnd"/>
      <w:r w:rsidRPr="002237E6">
        <w:rPr>
          <w:rFonts w:ascii="Helvetica" w:hAnsi="Helvetica" w:cs="Times New Roman"/>
          <w:sz w:val="24"/>
          <w:szCs w:val="24"/>
        </w:rPr>
        <w:t xml:space="preserve">. 2 p.p.s.a. Pismo organizacji społecznej „Zmierz Promila” zostało zaś pozostawione bez rozpoznania. </w:t>
      </w:r>
    </w:p>
    <w:p w14:paraId="7A10BC0C" w14:textId="28C33344" w:rsidR="00FF7016" w:rsidRPr="002237E6" w:rsidRDefault="00CB1B39" w:rsidP="002237E6">
      <w:pPr>
        <w:spacing w:before="0" w:after="0" w:line="240" w:lineRule="auto"/>
        <w:ind w:left="-5" w:right="5"/>
        <w:jc w:val="both"/>
        <w:rPr>
          <w:rFonts w:ascii="Helvetica" w:hAnsi="Helvetica" w:cs="Times New Roman"/>
          <w:sz w:val="24"/>
          <w:szCs w:val="24"/>
        </w:rPr>
      </w:pPr>
      <w:r w:rsidRPr="002237E6">
        <w:rPr>
          <w:rFonts w:ascii="Helvetica" w:hAnsi="Helvetica" w:cs="Times New Roman"/>
          <w:sz w:val="24"/>
          <w:szCs w:val="24"/>
        </w:rPr>
        <w:t xml:space="preserve">WSA w K. wyrokiem z dnia 5 czerwca oddalił sprzeciw Jarosława. Wyrok został ogłoszony na posiedzeniu jawnym po zamknięciu rozprawy i doręczony stronom oraz uczestnikom postępowania. Jarosławowi doręczono odpis sentencji wyroku 12 czerwca, Krystynie 13 czerwca zaś </w:t>
      </w:r>
      <w:proofErr w:type="gramStart"/>
      <w:r w:rsidRPr="002237E6">
        <w:rPr>
          <w:rFonts w:ascii="Helvetica" w:hAnsi="Helvetica" w:cs="Times New Roman"/>
          <w:sz w:val="24"/>
          <w:szCs w:val="24"/>
        </w:rPr>
        <w:t>prokuratorowi</w:t>
      </w:r>
      <w:proofErr w:type="gramEnd"/>
      <w:r w:rsidRPr="002237E6">
        <w:rPr>
          <w:rFonts w:ascii="Helvetica" w:hAnsi="Helvetica" w:cs="Times New Roman"/>
          <w:sz w:val="24"/>
          <w:szCs w:val="24"/>
        </w:rPr>
        <w:t xml:space="preserve"> który brał udział w postępowaniu administracyjnym 15 czerwca. Jarosław 19 czerwca wniósł za pośrednictwem WSA w K. skargę kasacyjną od wyroku z dnia 5 czerwca. Sąd skargę kasacyjną skierował na posiedzenie niejawne celem odrzucenia. Postanowienie sądu wraz z uzasadnieniem doręczonego Jarosławowi a ten kolejno wniósł od przedmiotowego orzeczenia zażalenie.  </w:t>
      </w:r>
    </w:p>
    <w:p w14:paraId="6F0B1F27" w14:textId="74639FC3" w:rsidR="00FF7016" w:rsidRPr="002237E6" w:rsidRDefault="00CB1B39" w:rsidP="002237E6">
      <w:pPr>
        <w:numPr>
          <w:ilvl w:val="0"/>
          <w:numId w:val="1"/>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lastRenderedPageBreak/>
        <w:t xml:space="preserve">Wskaż w jakiej dacie upływa termin zaskarżenia decyzji organu odwoławczego dla każdego z podmiotów legitymowanych do uruchomienia postępowania </w:t>
      </w:r>
      <w:r w:rsidR="0087038C" w:rsidRPr="002237E6">
        <w:rPr>
          <w:rFonts w:ascii="Helvetica" w:hAnsi="Helvetica" w:cs="Times New Roman"/>
          <w:sz w:val="24"/>
          <w:szCs w:val="24"/>
        </w:rPr>
        <w:t>sądowo administracyjnego.</w:t>
      </w:r>
      <w:r w:rsidRPr="002237E6">
        <w:rPr>
          <w:rFonts w:ascii="Helvetica" w:hAnsi="Helvetica" w:cs="Times New Roman"/>
          <w:sz w:val="24"/>
          <w:szCs w:val="24"/>
        </w:rPr>
        <w:t xml:space="preserve"> </w:t>
      </w:r>
    </w:p>
    <w:p w14:paraId="18B712AE" w14:textId="77777777" w:rsidR="00FF7016" w:rsidRPr="002237E6" w:rsidRDefault="00CB1B39" w:rsidP="002237E6">
      <w:pPr>
        <w:numPr>
          <w:ilvl w:val="0"/>
          <w:numId w:val="1"/>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Scharakteryzuj podstawy legitymacji do wniesienia sprzeciwu od decyzji z art. 138 § 2 k.p.a.  3) Czy w postępowaniu zainicjowanym sprzeciwem od decyzji z art. 138 § 2 k.p.a. sąd może rozpoznać sprawę na rozprawie? </w:t>
      </w:r>
    </w:p>
    <w:p w14:paraId="42546C43" w14:textId="77777777" w:rsidR="00FF7016" w:rsidRPr="002237E6" w:rsidRDefault="00CB1B39" w:rsidP="002237E6">
      <w:pPr>
        <w:numPr>
          <w:ilvl w:val="0"/>
          <w:numId w:val="2"/>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Czy wyrok sądu oddalający sprzeciw podlega uzasadnieniu z urzędu przez sąd? </w:t>
      </w:r>
    </w:p>
    <w:p w14:paraId="3BCA1205" w14:textId="77777777" w:rsidR="00FF7016" w:rsidRPr="002237E6" w:rsidRDefault="00CB1B39" w:rsidP="002237E6">
      <w:pPr>
        <w:numPr>
          <w:ilvl w:val="0"/>
          <w:numId w:val="2"/>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Jakie środki odwoławcze przysługują stronom postępowania zainicjowanego sprzeciwem od decyzji z art. 138 § 2 </w:t>
      </w:r>
      <w:proofErr w:type="spellStart"/>
      <w:r w:rsidRPr="002237E6">
        <w:rPr>
          <w:rFonts w:ascii="Helvetica" w:hAnsi="Helvetica" w:cs="Times New Roman"/>
          <w:sz w:val="24"/>
          <w:szCs w:val="24"/>
        </w:rPr>
        <w:t>p.s.a</w:t>
      </w:r>
      <w:proofErr w:type="spellEnd"/>
      <w:r w:rsidRPr="002237E6">
        <w:rPr>
          <w:rFonts w:ascii="Helvetica" w:hAnsi="Helvetica" w:cs="Times New Roman"/>
          <w:sz w:val="24"/>
          <w:szCs w:val="24"/>
        </w:rPr>
        <w:t xml:space="preserve">.? </w:t>
      </w:r>
    </w:p>
    <w:p w14:paraId="52220ED3" w14:textId="77777777" w:rsidR="00FF7016" w:rsidRPr="002237E6" w:rsidRDefault="00CB1B39" w:rsidP="002237E6">
      <w:pPr>
        <w:numPr>
          <w:ilvl w:val="0"/>
          <w:numId w:val="2"/>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Czy skargę kasacyjną od wyroku z 5 czerwca może wnieść Krystyna?  </w:t>
      </w:r>
    </w:p>
    <w:p w14:paraId="7F9F99A7" w14:textId="77777777" w:rsidR="00FF7016" w:rsidRPr="002237E6" w:rsidRDefault="00CB1B39" w:rsidP="002237E6">
      <w:pPr>
        <w:numPr>
          <w:ilvl w:val="0"/>
          <w:numId w:val="2"/>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Czy skargę kasacyjną od wyroku z 5 czerwca może wnieść prokurator?  </w:t>
      </w:r>
    </w:p>
    <w:p w14:paraId="28D6962D" w14:textId="77777777" w:rsidR="00FF7016" w:rsidRPr="002237E6" w:rsidRDefault="00CB1B39" w:rsidP="002237E6">
      <w:pPr>
        <w:spacing w:before="0" w:after="0" w:line="240" w:lineRule="auto"/>
        <w:ind w:left="567" w:hanging="567"/>
        <w:jc w:val="both"/>
        <w:rPr>
          <w:rFonts w:ascii="Helvetica" w:hAnsi="Helvetica" w:cs="Times New Roman"/>
          <w:sz w:val="24"/>
          <w:szCs w:val="24"/>
        </w:rPr>
      </w:pPr>
      <w:r w:rsidRPr="002237E6">
        <w:rPr>
          <w:rFonts w:ascii="Helvetica" w:hAnsi="Helvetica" w:cs="Times New Roman"/>
          <w:sz w:val="24"/>
          <w:szCs w:val="24"/>
        </w:rPr>
        <w:t xml:space="preserve"> </w:t>
      </w:r>
    </w:p>
    <w:p w14:paraId="73E0F56B" w14:textId="0B169335" w:rsidR="00FF7016" w:rsidRPr="002237E6" w:rsidRDefault="00FF7016" w:rsidP="002237E6">
      <w:pPr>
        <w:spacing w:before="0" w:after="0" w:line="240" w:lineRule="auto"/>
        <w:jc w:val="both"/>
        <w:rPr>
          <w:rFonts w:ascii="Helvetica" w:hAnsi="Helvetica" w:cs="Times New Roman"/>
          <w:sz w:val="24"/>
          <w:szCs w:val="24"/>
        </w:rPr>
      </w:pPr>
    </w:p>
    <w:p w14:paraId="1EA3C554" w14:textId="09461BA0" w:rsidR="00FF7016" w:rsidRPr="002237E6" w:rsidRDefault="00CB1B39" w:rsidP="002237E6">
      <w:pPr>
        <w:pStyle w:val="Nagwek1"/>
        <w:spacing w:before="0" w:line="240" w:lineRule="auto"/>
        <w:ind w:left="-5"/>
        <w:jc w:val="both"/>
        <w:rPr>
          <w:rFonts w:ascii="Helvetica" w:hAnsi="Helvetica" w:cs="Times New Roman"/>
          <w:sz w:val="24"/>
          <w:szCs w:val="24"/>
        </w:rPr>
      </w:pPr>
      <w:bookmarkStart w:id="20" w:name="_Toc202386277"/>
      <w:r w:rsidRPr="002237E6">
        <w:rPr>
          <w:rFonts w:ascii="Helvetica" w:hAnsi="Helvetica" w:cs="Times New Roman"/>
          <w:sz w:val="24"/>
          <w:szCs w:val="24"/>
        </w:rPr>
        <w:t xml:space="preserve">Kazus nr </w:t>
      </w:r>
      <w:proofErr w:type="gramStart"/>
      <w:r w:rsidRPr="002237E6">
        <w:rPr>
          <w:rFonts w:ascii="Helvetica" w:hAnsi="Helvetica" w:cs="Times New Roman"/>
          <w:sz w:val="24"/>
          <w:szCs w:val="24"/>
        </w:rPr>
        <w:t xml:space="preserve">9 </w:t>
      </w:r>
      <w:r w:rsidR="0073399A" w:rsidRPr="002237E6">
        <w:rPr>
          <w:rFonts w:ascii="Helvetica" w:hAnsi="Helvetica" w:cs="Times New Roman"/>
          <w:sz w:val="24"/>
          <w:szCs w:val="24"/>
        </w:rPr>
        <w:t xml:space="preserve"> -</w:t>
      </w:r>
      <w:proofErr w:type="gramEnd"/>
      <w:r w:rsidR="0073399A" w:rsidRPr="002237E6">
        <w:rPr>
          <w:rFonts w:ascii="Helvetica" w:hAnsi="Helvetica" w:cs="Times New Roman"/>
          <w:sz w:val="24"/>
          <w:szCs w:val="24"/>
        </w:rPr>
        <w:t xml:space="preserve"> autokontrola</w:t>
      </w:r>
      <w:bookmarkEnd w:id="20"/>
    </w:p>
    <w:p w14:paraId="15C871A8" w14:textId="404DE127" w:rsidR="00FF7016" w:rsidRPr="002237E6" w:rsidRDefault="00CB1B39"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W dniu 8 stycznia</w:t>
      </w:r>
      <w:r w:rsidR="0073399A" w:rsidRPr="002237E6">
        <w:rPr>
          <w:rFonts w:ascii="Helvetica" w:hAnsi="Helvetica" w:cs="Times New Roman"/>
          <w:sz w:val="24"/>
          <w:szCs w:val="24"/>
        </w:rPr>
        <w:t>.</w:t>
      </w:r>
      <w:r w:rsidRPr="002237E6">
        <w:rPr>
          <w:rFonts w:ascii="Helvetica" w:hAnsi="Helvetica" w:cs="Times New Roman"/>
          <w:sz w:val="24"/>
          <w:szCs w:val="24"/>
        </w:rPr>
        <w:t xml:space="preserve"> Jan Nowak złożył za pośrednictwem Samorządowego Kolegium Odwoławczego w Krakowie skargę na decyzję Kolegium z dnia 2 stycznia, którą Kolegium utrzymało w mocy decyzję organu I instancji o odmowie przyznania zasiłku rodzinnego Janowi Nowak na dziecko: Maria Nowak. Po analizie skargi Kolegium doszło do wniosku, że błędnie przeliczyło dochód rodziny Pana Jana Nowaka, w wyniku nowych obliczeń Kolegium stwierdziło, że zasiłek rodzinny należy się Panu Janowi Nowakowi. </w:t>
      </w:r>
    </w:p>
    <w:p w14:paraId="179217F5" w14:textId="77777777" w:rsidR="0073399A" w:rsidRPr="002237E6" w:rsidRDefault="0073399A" w:rsidP="002237E6">
      <w:pPr>
        <w:spacing w:before="0" w:after="0" w:line="240" w:lineRule="auto"/>
        <w:jc w:val="both"/>
        <w:rPr>
          <w:rFonts w:ascii="Helvetica" w:hAnsi="Helvetica" w:cs="Times New Roman"/>
          <w:sz w:val="24"/>
          <w:szCs w:val="24"/>
        </w:rPr>
      </w:pPr>
    </w:p>
    <w:p w14:paraId="4FB560E8" w14:textId="77777777" w:rsidR="0087038C" w:rsidRPr="002237E6" w:rsidRDefault="00CB1B39" w:rsidP="002237E6">
      <w:pPr>
        <w:numPr>
          <w:ilvl w:val="0"/>
          <w:numId w:val="10"/>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Czy organ będzie mógł naprawić swój błąd i uwzględnić skargę?  </w:t>
      </w:r>
    </w:p>
    <w:p w14:paraId="7BF90582" w14:textId="06D90C31" w:rsidR="00FF7016" w:rsidRPr="002237E6" w:rsidRDefault="00CB1B39" w:rsidP="002237E6">
      <w:pPr>
        <w:numPr>
          <w:ilvl w:val="0"/>
          <w:numId w:val="10"/>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Jeżeli tak, to jakie rozstrzygnięcie powinno zapaść? Czy takie rozstrzygnięcie jest ograniczone terminem? Czy takie rozstrzygnięcie jest zaskarżalne? </w:t>
      </w:r>
    </w:p>
    <w:p w14:paraId="44740365" w14:textId="77777777" w:rsidR="0073399A" w:rsidRPr="002237E6" w:rsidRDefault="0073399A" w:rsidP="002237E6">
      <w:pPr>
        <w:spacing w:before="0" w:after="0" w:line="240" w:lineRule="auto"/>
        <w:ind w:left="567" w:right="5"/>
        <w:jc w:val="both"/>
        <w:rPr>
          <w:rFonts w:ascii="Helvetica" w:hAnsi="Helvetica" w:cs="Times New Roman"/>
          <w:sz w:val="24"/>
          <w:szCs w:val="24"/>
        </w:rPr>
      </w:pPr>
    </w:p>
    <w:p w14:paraId="0646F34E" w14:textId="68024E92" w:rsidR="004910B3" w:rsidRPr="002237E6" w:rsidRDefault="004910B3" w:rsidP="002237E6">
      <w:pPr>
        <w:pStyle w:val="Nagwek1"/>
        <w:spacing w:before="0" w:line="240" w:lineRule="auto"/>
        <w:ind w:left="-5"/>
        <w:jc w:val="both"/>
        <w:rPr>
          <w:rFonts w:ascii="Helvetica" w:hAnsi="Helvetica" w:cs="Times New Roman"/>
          <w:sz w:val="24"/>
          <w:szCs w:val="24"/>
        </w:rPr>
      </w:pPr>
      <w:bookmarkStart w:id="21" w:name="_Toc202386278"/>
      <w:r w:rsidRPr="002237E6">
        <w:rPr>
          <w:rFonts w:ascii="Helvetica" w:hAnsi="Helvetica" w:cs="Times New Roman"/>
          <w:sz w:val="24"/>
          <w:szCs w:val="24"/>
        </w:rPr>
        <w:t>Kazus nr 1</w:t>
      </w:r>
      <w:r w:rsidR="004E23BD" w:rsidRPr="002237E6">
        <w:rPr>
          <w:rFonts w:ascii="Helvetica" w:hAnsi="Helvetica" w:cs="Times New Roman"/>
          <w:sz w:val="24"/>
          <w:szCs w:val="24"/>
        </w:rPr>
        <w:t>0</w:t>
      </w:r>
      <w:r w:rsidRPr="002237E6">
        <w:rPr>
          <w:rFonts w:ascii="Helvetica" w:hAnsi="Helvetica" w:cs="Times New Roman"/>
          <w:sz w:val="24"/>
          <w:szCs w:val="24"/>
        </w:rPr>
        <w:t xml:space="preserve"> – cofnięcie skargi</w:t>
      </w:r>
      <w:bookmarkEnd w:id="21"/>
    </w:p>
    <w:p w14:paraId="6AF0A6EA" w14:textId="77777777" w:rsidR="004910B3" w:rsidRPr="002237E6" w:rsidRDefault="004910B3"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Samorządowe Kolegium Odwoławcze decyzją z dnia 2 marca 2018 r. utrzymało w mocy decyzję Wójta Gminy o odmowie umieszczenia w Domu Pomocy Społecznej. Skargę na powyższe rozstrzygnięcie do Wojewódzkiego Sądu Administracyjnego w Rzeszowie, złożył Michał B. W dniu 13 kwietnia skarżący złożył pismo, w którym poinformował, że wycofuje skargę na decyzję SKO. </w:t>
      </w:r>
    </w:p>
    <w:p w14:paraId="2D4045F6" w14:textId="77777777" w:rsidR="004910B3" w:rsidRPr="002237E6" w:rsidRDefault="004910B3" w:rsidP="002237E6">
      <w:pPr>
        <w:numPr>
          <w:ilvl w:val="0"/>
          <w:numId w:val="23"/>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Czy Sąd jest związany oświadczeniem skarżącego? </w:t>
      </w:r>
    </w:p>
    <w:p w14:paraId="15C8B7E0" w14:textId="77777777" w:rsidR="004910B3" w:rsidRPr="002237E6" w:rsidRDefault="004910B3" w:rsidP="002237E6">
      <w:pPr>
        <w:numPr>
          <w:ilvl w:val="0"/>
          <w:numId w:val="23"/>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Jakie rozstrzygnięcie powinno zostać wydane przez Sąd? I jaki środek zaskarżenia przysługuje na takie rozstrzygnięcie? </w:t>
      </w:r>
    </w:p>
    <w:p w14:paraId="1BEDBB67" w14:textId="77777777" w:rsidR="004910B3" w:rsidRPr="002237E6" w:rsidRDefault="004910B3" w:rsidP="002237E6">
      <w:pPr>
        <w:spacing w:before="0" w:after="0"/>
        <w:rPr>
          <w:rFonts w:ascii="Helvetica" w:hAnsi="Helvetica"/>
          <w:sz w:val="24"/>
          <w:szCs w:val="24"/>
        </w:rPr>
      </w:pPr>
    </w:p>
    <w:p w14:paraId="17D6C81B" w14:textId="77777777" w:rsidR="004910B3" w:rsidRPr="002237E6" w:rsidRDefault="004910B3" w:rsidP="002237E6">
      <w:pPr>
        <w:pStyle w:val="Nagwek1"/>
        <w:spacing w:before="0" w:line="240" w:lineRule="auto"/>
        <w:ind w:left="-5"/>
        <w:rPr>
          <w:rFonts w:ascii="Helvetica" w:hAnsi="Helvetica" w:cs="Times New Roman"/>
          <w:sz w:val="24"/>
          <w:szCs w:val="24"/>
        </w:rPr>
      </w:pPr>
    </w:p>
    <w:p w14:paraId="3E2E83DE" w14:textId="304B7CB3" w:rsidR="0073399A" w:rsidRPr="002237E6" w:rsidRDefault="0073399A" w:rsidP="002237E6">
      <w:pPr>
        <w:pStyle w:val="Nagwek1"/>
        <w:spacing w:before="0" w:line="240" w:lineRule="auto"/>
        <w:ind w:left="-5"/>
        <w:rPr>
          <w:rFonts w:ascii="Helvetica" w:hAnsi="Helvetica" w:cs="Times New Roman"/>
          <w:sz w:val="24"/>
          <w:szCs w:val="24"/>
        </w:rPr>
      </w:pPr>
      <w:bookmarkStart w:id="22" w:name="_Toc202386279"/>
      <w:r w:rsidRPr="002237E6">
        <w:rPr>
          <w:rFonts w:ascii="Helvetica" w:hAnsi="Helvetica" w:cs="Times New Roman"/>
          <w:sz w:val="24"/>
          <w:szCs w:val="24"/>
        </w:rPr>
        <w:t>Kazus nr 1</w:t>
      </w:r>
      <w:r w:rsidR="004E23BD" w:rsidRPr="002237E6">
        <w:rPr>
          <w:rFonts w:ascii="Helvetica" w:hAnsi="Helvetica" w:cs="Times New Roman"/>
          <w:sz w:val="24"/>
          <w:szCs w:val="24"/>
        </w:rPr>
        <w:t>1</w:t>
      </w:r>
      <w:r w:rsidRPr="002237E6">
        <w:rPr>
          <w:rFonts w:ascii="Helvetica" w:hAnsi="Helvetica" w:cs="Times New Roman"/>
          <w:sz w:val="24"/>
          <w:szCs w:val="24"/>
        </w:rPr>
        <w:t xml:space="preserve"> – uczestnicy postępowania, wstrzymanie wykonania</w:t>
      </w:r>
      <w:bookmarkEnd w:id="22"/>
    </w:p>
    <w:p w14:paraId="1985A8D4" w14:textId="77777777" w:rsidR="0073399A" w:rsidRPr="002237E6" w:rsidRDefault="0073399A"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Właściwy organ administracji na wniosek M. Sp. z o.o. w Krakowie wydał decyzję o pozwoleniu na budowę pawilonu handlowego, która w postępowaniu odwoławczym została utrzymana w mocy. Andrzej Kowalski i Marek Nowak, właściciele działek sąsiednich pozostających w obszarze oddziaływania obiektu, którzy brali udział w postępowaniu administracyjnym, niezadowoleni z takiego obrotu sprawy wnieśli skargi do sądu na tę decyzję. Andrzej Kowalski wniósł skargę prawidłowo, natomiast Marek Nowak uchybił terminowi i jego skarga została odrzucona prawomocnym postanowieniem wydanym na posiedzeniu niejawnym.  </w:t>
      </w:r>
    </w:p>
    <w:p w14:paraId="37AA83F0" w14:textId="77777777" w:rsidR="0073399A" w:rsidRPr="002237E6" w:rsidRDefault="0073399A" w:rsidP="002237E6">
      <w:pPr>
        <w:numPr>
          <w:ilvl w:val="0"/>
          <w:numId w:val="14"/>
        </w:numPr>
        <w:spacing w:before="0" w:after="0" w:line="240" w:lineRule="auto"/>
        <w:ind w:left="567" w:right="5" w:hanging="570"/>
        <w:jc w:val="both"/>
        <w:rPr>
          <w:rFonts w:ascii="Helvetica" w:hAnsi="Helvetica" w:cs="Times New Roman"/>
          <w:sz w:val="24"/>
          <w:szCs w:val="24"/>
        </w:rPr>
      </w:pPr>
      <w:r w:rsidRPr="002237E6">
        <w:rPr>
          <w:rFonts w:ascii="Helvetica" w:hAnsi="Helvetica" w:cs="Times New Roman"/>
          <w:sz w:val="24"/>
          <w:szCs w:val="24"/>
        </w:rPr>
        <w:lastRenderedPageBreak/>
        <w:t xml:space="preserve">Jaki status w postępowaniu sądowoadministracyjnym ma Spółka, Andrzej Kowalski i Marek Nowak? </w:t>
      </w:r>
    </w:p>
    <w:p w14:paraId="23946D80" w14:textId="77777777" w:rsidR="0073399A" w:rsidRPr="002237E6" w:rsidRDefault="0073399A" w:rsidP="002237E6">
      <w:pPr>
        <w:numPr>
          <w:ilvl w:val="0"/>
          <w:numId w:val="14"/>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Kto może wystąpić z wnioskiem o wstrzymanie wykonania decyzji? Czy Sąd może wstrzymać wykonanie decyzji z urzędu? </w:t>
      </w:r>
    </w:p>
    <w:p w14:paraId="10397CC7" w14:textId="77777777" w:rsidR="0073399A" w:rsidRPr="002237E6" w:rsidRDefault="0073399A" w:rsidP="002237E6">
      <w:pPr>
        <w:numPr>
          <w:ilvl w:val="0"/>
          <w:numId w:val="14"/>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Czy rozstrzygnięcie Sądu w sprawie wstrzymania wykonania decyzji podlega zaskarżeniu? </w:t>
      </w:r>
    </w:p>
    <w:p w14:paraId="0840240F" w14:textId="6464614E" w:rsidR="0073399A" w:rsidRPr="002237E6" w:rsidRDefault="0073399A" w:rsidP="002237E6">
      <w:pPr>
        <w:spacing w:before="0" w:after="0" w:line="240" w:lineRule="auto"/>
        <w:jc w:val="both"/>
        <w:rPr>
          <w:rFonts w:ascii="Helvetica" w:hAnsi="Helvetica" w:cs="Times New Roman"/>
          <w:sz w:val="24"/>
          <w:szCs w:val="24"/>
        </w:rPr>
      </w:pPr>
      <w:r w:rsidRPr="002237E6">
        <w:rPr>
          <w:rFonts w:ascii="Helvetica" w:hAnsi="Helvetica" w:cs="Times New Roman"/>
          <w:color w:val="2F5496"/>
          <w:sz w:val="24"/>
          <w:szCs w:val="24"/>
        </w:rPr>
        <w:t xml:space="preserve"> </w:t>
      </w:r>
    </w:p>
    <w:p w14:paraId="541FE2C4" w14:textId="77777777" w:rsidR="0073399A" w:rsidRPr="002237E6" w:rsidRDefault="0073399A" w:rsidP="002237E6">
      <w:pPr>
        <w:spacing w:before="0" w:after="0" w:line="240" w:lineRule="auto"/>
        <w:ind w:left="567" w:right="5"/>
        <w:jc w:val="both"/>
        <w:rPr>
          <w:rFonts w:ascii="Helvetica" w:hAnsi="Helvetica" w:cs="Times New Roman"/>
          <w:sz w:val="24"/>
          <w:szCs w:val="24"/>
        </w:rPr>
      </w:pPr>
    </w:p>
    <w:p w14:paraId="78BDBE71" w14:textId="06BEE503" w:rsidR="0073399A" w:rsidRPr="002237E6" w:rsidRDefault="0073399A" w:rsidP="002237E6">
      <w:pPr>
        <w:pStyle w:val="Nagwek1"/>
        <w:spacing w:before="0" w:line="240" w:lineRule="auto"/>
        <w:ind w:left="-5"/>
        <w:jc w:val="both"/>
        <w:rPr>
          <w:rFonts w:ascii="Helvetica" w:hAnsi="Helvetica" w:cs="Times New Roman"/>
          <w:sz w:val="24"/>
          <w:szCs w:val="24"/>
        </w:rPr>
      </w:pPr>
      <w:bookmarkStart w:id="23" w:name="_Toc202386280"/>
      <w:r w:rsidRPr="002237E6">
        <w:rPr>
          <w:rFonts w:ascii="Helvetica" w:hAnsi="Helvetica" w:cs="Times New Roman"/>
          <w:sz w:val="24"/>
          <w:szCs w:val="24"/>
        </w:rPr>
        <w:t xml:space="preserve">Kazus nr </w:t>
      </w:r>
      <w:proofErr w:type="gramStart"/>
      <w:r w:rsidRPr="002237E6">
        <w:rPr>
          <w:rFonts w:ascii="Helvetica" w:hAnsi="Helvetica" w:cs="Times New Roman"/>
          <w:sz w:val="24"/>
          <w:szCs w:val="24"/>
        </w:rPr>
        <w:t>1</w:t>
      </w:r>
      <w:r w:rsidR="004E23BD" w:rsidRPr="002237E6">
        <w:rPr>
          <w:rFonts w:ascii="Helvetica" w:hAnsi="Helvetica" w:cs="Times New Roman"/>
          <w:sz w:val="24"/>
          <w:szCs w:val="24"/>
        </w:rPr>
        <w:t>2</w:t>
      </w:r>
      <w:r w:rsidRPr="002237E6">
        <w:rPr>
          <w:rFonts w:ascii="Helvetica" w:hAnsi="Helvetica" w:cs="Times New Roman"/>
          <w:sz w:val="24"/>
          <w:szCs w:val="24"/>
        </w:rPr>
        <w:t xml:space="preserve">  -</w:t>
      </w:r>
      <w:proofErr w:type="gramEnd"/>
      <w:r w:rsidRPr="002237E6">
        <w:rPr>
          <w:rFonts w:ascii="Helvetica" w:hAnsi="Helvetica" w:cs="Times New Roman"/>
          <w:sz w:val="24"/>
          <w:szCs w:val="24"/>
        </w:rPr>
        <w:t xml:space="preserve"> wyłączenie sędziego</w:t>
      </w:r>
      <w:bookmarkEnd w:id="23"/>
    </w:p>
    <w:p w14:paraId="223FE179" w14:textId="77777777" w:rsidR="0073399A" w:rsidRPr="002237E6" w:rsidRDefault="0073399A" w:rsidP="002237E6">
      <w:pPr>
        <w:spacing w:before="0" w:after="0" w:line="240" w:lineRule="auto"/>
        <w:ind w:left="-5" w:right="5"/>
        <w:jc w:val="both"/>
        <w:rPr>
          <w:rFonts w:ascii="Helvetica" w:hAnsi="Helvetica" w:cs="Times New Roman"/>
          <w:sz w:val="24"/>
          <w:szCs w:val="24"/>
        </w:rPr>
      </w:pPr>
      <w:r w:rsidRPr="002237E6">
        <w:rPr>
          <w:rFonts w:ascii="Helvetica" w:hAnsi="Helvetica" w:cs="Times New Roman"/>
          <w:sz w:val="24"/>
          <w:szCs w:val="24"/>
        </w:rPr>
        <w:t xml:space="preserve">Wnioskiem z 8 stycznia 2019 r. Jan S. wniósł o wyłączenie sędziego WSA Tadeusza O. z uwagi na fakt, że zasiadał w składzie Sądu, który w analogicznych do niniejszej sprawach orzekał, zdaniem skarżącego, stronniczo, o czym miały świadczyć w szczególności uzasadnienia tych orzeczeń. Na poparcie tego stanowiska Jan S. przytoczył fragmenty uzasadnień, które w jego ocenie miały świadczyć o stronniczości sędziego i uchylaniu się Sądu od wszechstronnego rozpatrzenia sprawy. Zaś działanie Sądu i w szczególności sędziego sprawozdawcy nakierowane było nie na kontrole działania administracji podatkowej, lecz na poparcie tez i poglądów Dyrektora Izby Celnej. Wojewódzki Sąd oddalił wniosek. </w:t>
      </w:r>
    </w:p>
    <w:p w14:paraId="09610E35" w14:textId="77777777" w:rsidR="00A74AA2" w:rsidRPr="002237E6" w:rsidRDefault="00A74AA2" w:rsidP="002237E6">
      <w:pPr>
        <w:spacing w:before="0" w:after="0" w:line="240" w:lineRule="auto"/>
        <w:ind w:left="-5" w:right="5"/>
        <w:jc w:val="both"/>
        <w:rPr>
          <w:rFonts w:ascii="Helvetica" w:hAnsi="Helvetica" w:cs="Times New Roman"/>
          <w:sz w:val="24"/>
          <w:szCs w:val="24"/>
        </w:rPr>
      </w:pPr>
    </w:p>
    <w:p w14:paraId="07B9B281" w14:textId="77777777" w:rsidR="0073399A" w:rsidRPr="002237E6" w:rsidRDefault="0073399A" w:rsidP="002237E6">
      <w:pPr>
        <w:numPr>
          <w:ilvl w:val="0"/>
          <w:numId w:val="12"/>
        </w:numPr>
        <w:spacing w:before="0" w:after="0" w:line="240" w:lineRule="auto"/>
        <w:ind w:right="5" w:hanging="361"/>
        <w:jc w:val="both"/>
        <w:rPr>
          <w:rFonts w:ascii="Helvetica" w:hAnsi="Helvetica" w:cs="Times New Roman"/>
          <w:sz w:val="24"/>
          <w:szCs w:val="24"/>
        </w:rPr>
      </w:pPr>
      <w:r w:rsidRPr="002237E6">
        <w:rPr>
          <w:rFonts w:ascii="Helvetica" w:hAnsi="Helvetica" w:cs="Times New Roman"/>
          <w:sz w:val="24"/>
          <w:szCs w:val="24"/>
        </w:rPr>
        <w:t xml:space="preserve">W jakim składzie rozpoznawany jest wniosek o wyłączenie sędziego? </w:t>
      </w:r>
    </w:p>
    <w:p w14:paraId="7A01C6A4" w14:textId="77777777" w:rsidR="0073399A" w:rsidRPr="002237E6" w:rsidRDefault="0073399A" w:rsidP="002237E6">
      <w:pPr>
        <w:numPr>
          <w:ilvl w:val="0"/>
          <w:numId w:val="12"/>
        </w:numPr>
        <w:spacing w:before="0" w:after="0" w:line="240" w:lineRule="auto"/>
        <w:ind w:right="5" w:hanging="361"/>
        <w:jc w:val="both"/>
        <w:rPr>
          <w:rFonts w:ascii="Helvetica" w:hAnsi="Helvetica" w:cs="Times New Roman"/>
          <w:sz w:val="24"/>
          <w:szCs w:val="24"/>
        </w:rPr>
      </w:pPr>
      <w:r w:rsidRPr="002237E6">
        <w:rPr>
          <w:rFonts w:ascii="Helvetica" w:hAnsi="Helvetica" w:cs="Times New Roman"/>
          <w:sz w:val="24"/>
          <w:szCs w:val="24"/>
        </w:rPr>
        <w:t xml:space="preserve">Czy sędzia, którego dotyczy wniosek może ustosunkować się do wniosku? </w:t>
      </w:r>
    </w:p>
    <w:p w14:paraId="312E823B" w14:textId="77777777" w:rsidR="0073399A" w:rsidRPr="002237E6" w:rsidRDefault="0073399A" w:rsidP="002237E6">
      <w:pPr>
        <w:numPr>
          <w:ilvl w:val="0"/>
          <w:numId w:val="12"/>
        </w:numPr>
        <w:spacing w:before="0" w:after="0" w:line="240" w:lineRule="auto"/>
        <w:ind w:right="5" w:hanging="361"/>
        <w:jc w:val="both"/>
        <w:rPr>
          <w:rFonts w:ascii="Helvetica" w:hAnsi="Helvetica" w:cs="Times New Roman"/>
          <w:sz w:val="24"/>
          <w:szCs w:val="24"/>
        </w:rPr>
      </w:pPr>
      <w:r w:rsidRPr="002237E6">
        <w:rPr>
          <w:rFonts w:ascii="Helvetica" w:hAnsi="Helvetica" w:cs="Times New Roman"/>
          <w:sz w:val="24"/>
          <w:szCs w:val="24"/>
        </w:rPr>
        <w:t xml:space="preserve">Czy skarżącemu przysługuje możliwość zaskarżenia postanowienia o oddaleniu wniosku o wyłączenie sędziego? </w:t>
      </w:r>
    </w:p>
    <w:p w14:paraId="087325FF" w14:textId="77777777" w:rsidR="004910B3" w:rsidRPr="002237E6" w:rsidRDefault="004910B3" w:rsidP="002237E6">
      <w:pPr>
        <w:spacing w:before="0" w:after="0" w:line="240" w:lineRule="auto"/>
        <w:ind w:left="9" w:right="5"/>
        <w:jc w:val="both"/>
        <w:rPr>
          <w:rFonts w:ascii="Helvetica" w:hAnsi="Helvetica" w:cs="Times New Roman"/>
          <w:sz w:val="24"/>
          <w:szCs w:val="24"/>
        </w:rPr>
      </w:pPr>
    </w:p>
    <w:p w14:paraId="63D519D9" w14:textId="77777777" w:rsidR="004910B3" w:rsidRPr="002237E6" w:rsidRDefault="004910B3" w:rsidP="002237E6">
      <w:pPr>
        <w:spacing w:before="0" w:after="0" w:line="240" w:lineRule="auto"/>
        <w:jc w:val="both"/>
        <w:rPr>
          <w:rFonts w:ascii="Helvetica" w:hAnsi="Helvetica" w:cs="Times New Roman"/>
          <w:sz w:val="24"/>
          <w:szCs w:val="24"/>
        </w:rPr>
      </w:pPr>
    </w:p>
    <w:p w14:paraId="014D92EC" w14:textId="67342081" w:rsidR="004910B3" w:rsidRPr="002237E6" w:rsidRDefault="004910B3" w:rsidP="002237E6">
      <w:pPr>
        <w:pStyle w:val="Nagwek1"/>
        <w:spacing w:before="0" w:line="240" w:lineRule="auto"/>
        <w:ind w:left="-5"/>
        <w:jc w:val="both"/>
        <w:rPr>
          <w:rFonts w:ascii="Helvetica" w:hAnsi="Helvetica" w:cs="Times New Roman"/>
          <w:sz w:val="24"/>
          <w:szCs w:val="24"/>
        </w:rPr>
      </w:pPr>
      <w:bookmarkStart w:id="24" w:name="_Toc202386281"/>
      <w:r w:rsidRPr="002237E6">
        <w:rPr>
          <w:rFonts w:ascii="Helvetica" w:hAnsi="Helvetica" w:cs="Times New Roman"/>
          <w:sz w:val="24"/>
          <w:szCs w:val="24"/>
        </w:rPr>
        <w:t>Kazus nr 1</w:t>
      </w:r>
      <w:r w:rsidR="004E23BD" w:rsidRPr="002237E6">
        <w:rPr>
          <w:rFonts w:ascii="Helvetica" w:hAnsi="Helvetica" w:cs="Times New Roman"/>
          <w:sz w:val="24"/>
          <w:szCs w:val="24"/>
        </w:rPr>
        <w:t>3</w:t>
      </w:r>
      <w:r w:rsidRPr="002237E6">
        <w:rPr>
          <w:rFonts w:ascii="Helvetica" w:hAnsi="Helvetica" w:cs="Times New Roman"/>
          <w:sz w:val="24"/>
          <w:szCs w:val="24"/>
        </w:rPr>
        <w:t xml:space="preserve"> - wyrokowanie</w:t>
      </w:r>
      <w:bookmarkEnd w:id="24"/>
    </w:p>
    <w:p w14:paraId="180A093B" w14:textId="77777777" w:rsidR="004910B3" w:rsidRPr="002237E6" w:rsidRDefault="004910B3"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Ewa S. złożyła skargę na decyzję Samorządowego Kolegium Odwoławczego w Krakowie utrzymującą w mocy decyzję organu I instancji o odmowie przyznania zasiłku rodzinnego. W skardze trafnie podniosła wydanie decyzji z rażącym naruszeniem prawa oraz wniosła o uchylenie decyzji Kolegium i przyznanie zasiłku rodzinnego. </w:t>
      </w:r>
    </w:p>
    <w:p w14:paraId="5410D754" w14:textId="77777777" w:rsidR="004910B3" w:rsidRPr="002237E6" w:rsidRDefault="004910B3" w:rsidP="002237E6">
      <w:pPr>
        <w:spacing w:before="0" w:after="0" w:line="240" w:lineRule="auto"/>
        <w:jc w:val="both"/>
        <w:rPr>
          <w:rFonts w:ascii="Helvetica" w:hAnsi="Helvetica" w:cs="Times New Roman"/>
          <w:sz w:val="24"/>
          <w:szCs w:val="24"/>
        </w:rPr>
      </w:pPr>
    </w:p>
    <w:p w14:paraId="25218E04" w14:textId="77777777" w:rsidR="004910B3" w:rsidRPr="002237E6" w:rsidRDefault="004910B3" w:rsidP="002237E6">
      <w:pPr>
        <w:pStyle w:val="Akapitzlist"/>
        <w:numPr>
          <w:ilvl w:val="0"/>
          <w:numId w:val="21"/>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Jakie rozstrzygnięcie powinien wydać Sąd? </w:t>
      </w:r>
    </w:p>
    <w:p w14:paraId="1351FF2E" w14:textId="77777777" w:rsidR="004910B3" w:rsidRPr="002237E6" w:rsidRDefault="004910B3" w:rsidP="002237E6">
      <w:pPr>
        <w:pStyle w:val="Akapitzlist"/>
        <w:numPr>
          <w:ilvl w:val="0"/>
          <w:numId w:val="21"/>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 xml:space="preserve">Czy jest możliwe wydanie przez Sąd rozstrzygnięcia o przyznaniu zasiłku rodzinnego? </w:t>
      </w:r>
    </w:p>
    <w:p w14:paraId="4BB74560" w14:textId="77777777" w:rsidR="004910B3" w:rsidRPr="002237E6" w:rsidRDefault="004910B3"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w:t>
      </w:r>
    </w:p>
    <w:p w14:paraId="5B1ECF87" w14:textId="77777777" w:rsidR="0073399A" w:rsidRPr="002237E6" w:rsidRDefault="0073399A" w:rsidP="002237E6">
      <w:pPr>
        <w:spacing w:before="0" w:after="0" w:line="240" w:lineRule="auto"/>
        <w:ind w:right="5"/>
        <w:jc w:val="both"/>
        <w:rPr>
          <w:rFonts w:ascii="Helvetica" w:hAnsi="Helvetica" w:cs="Times New Roman"/>
          <w:sz w:val="24"/>
          <w:szCs w:val="24"/>
        </w:rPr>
      </w:pPr>
    </w:p>
    <w:p w14:paraId="53079E4A" w14:textId="19D3DFA8" w:rsidR="0073399A" w:rsidRPr="002237E6" w:rsidRDefault="0073399A" w:rsidP="002237E6">
      <w:pPr>
        <w:pStyle w:val="Nagwek1"/>
        <w:spacing w:before="0" w:line="240" w:lineRule="auto"/>
        <w:ind w:left="-5"/>
        <w:jc w:val="both"/>
        <w:rPr>
          <w:rFonts w:ascii="Helvetica" w:hAnsi="Helvetica" w:cs="Times New Roman"/>
          <w:sz w:val="24"/>
          <w:szCs w:val="24"/>
        </w:rPr>
      </w:pPr>
      <w:bookmarkStart w:id="25" w:name="_Toc202386282"/>
      <w:r w:rsidRPr="002237E6">
        <w:rPr>
          <w:rFonts w:ascii="Helvetica" w:hAnsi="Helvetica" w:cs="Times New Roman"/>
          <w:sz w:val="24"/>
          <w:szCs w:val="24"/>
        </w:rPr>
        <w:t xml:space="preserve">Kazus nr </w:t>
      </w:r>
      <w:proofErr w:type="gramStart"/>
      <w:r w:rsidRPr="002237E6">
        <w:rPr>
          <w:rFonts w:ascii="Helvetica" w:hAnsi="Helvetica" w:cs="Times New Roman"/>
          <w:sz w:val="24"/>
          <w:szCs w:val="24"/>
        </w:rPr>
        <w:t>14  -</w:t>
      </w:r>
      <w:proofErr w:type="gramEnd"/>
      <w:r w:rsidRPr="002237E6">
        <w:rPr>
          <w:rFonts w:ascii="Helvetica" w:hAnsi="Helvetica" w:cs="Times New Roman"/>
          <w:sz w:val="24"/>
          <w:szCs w:val="24"/>
        </w:rPr>
        <w:t xml:space="preserve"> dwutorowość postępowania</w:t>
      </w:r>
      <w:bookmarkEnd w:id="25"/>
    </w:p>
    <w:p w14:paraId="66506D20" w14:textId="77777777" w:rsidR="0073399A" w:rsidRPr="002237E6" w:rsidRDefault="0073399A"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Wydana na skutek odwołania Jana Kowalskiego decyzja Samorządowego Kolegium Odwoławczego w Krakowie została doręczona stronom, tj. Janowi Kowalskiemu i Marcinowi Nowakowi w dniu 1 lutego. Jan Kowalski złożył w dniu 11 lutego wniosek o stwierdzenie nieważności tej decyzji z powodu rażącego naruszenia prawa i zostało w tej sprawie wszczęte postępowanie administracyjne. Natomiast Marcin Nowak w dniu 15 lutego wniósł skargę na decyzję SKO do Wojewódzkiego Sądu Administracyjnego z zachowaniem właściwego trybu i z zachowaniem wszystkich wymogów formalnych.  </w:t>
      </w:r>
    </w:p>
    <w:p w14:paraId="36774236" w14:textId="77777777" w:rsidR="0073399A" w:rsidRPr="002237E6" w:rsidRDefault="0073399A" w:rsidP="002237E6">
      <w:pPr>
        <w:spacing w:before="0" w:after="0" w:line="240" w:lineRule="auto"/>
        <w:jc w:val="both"/>
        <w:rPr>
          <w:rFonts w:ascii="Helvetica" w:hAnsi="Helvetica" w:cs="Times New Roman"/>
          <w:b/>
          <w:bCs/>
          <w:sz w:val="24"/>
          <w:szCs w:val="24"/>
        </w:rPr>
      </w:pPr>
    </w:p>
    <w:p w14:paraId="1833E670" w14:textId="77777777" w:rsidR="0073399A" w:rsidRPr="002237E6" w:rsidRDefault="0073399A" w:rsidP="002237E6">
      <w:pPr>
        <w:spacing w:before="0" w:after="0" w:line="240" w:lineRule="auto"/>
        <w:jc w:val="both"/>
        <w:rPr>
          <w:rFonts w:ascii="Helvetica" w:hAnsi="Helvetica" w:cs="Times New Roman"/>
          <w:b/>
          <w:bCs/>
          <w:sz w:val="24"/>
          <w:szCs w:val="24"/>
        </w:rPr>
      </w:pPr>
      <w:r w:rsidRPr="002237E6">
        <w:rPr>
          <w:rFonts w:ascii="Helvetica" w:hAnsi="Helvetica" w:cs="Times New Roman"/>
          <w:b/>
          <w:bCs/>
          <w:sz w:val="24"/>
          <w:szCs w:val="24"/>
        </w:rPr>
        <w:t xml:space="preserve">Jak w takiej sytuacji powinien postąpić organ oraz sąd? </w:t>
      </w:r>
    </w:p>
    <w:p w14:paraId="0B8045EF" w14:textId="77777777" w:rsidR="0073399A" w:rsidRPr="002237E6" w:rsidRDefault="0073399A" w:rsidP="002237E6">
      <w:pPr>
        <w:spacing w:before="0" w:after="0" w:line="240" w:lineRule="auto"/>
        <w:ind w:right="5"/>
        <w:jc w:val="both"/>
        <w:rPr>
          <w:rFonts w:ascii="Helvetica" w:hAnsi="Helvetica" w:cs="Times New Roman"/>
          <w:sz w:val="24"/>
          <w:szCs w:val="24"/>
        </w:rPr>
      </w:pPr>
    </w:p>
    <w:p w14:paraId="1B553F9E" w14:textId="77777777" w:rsidR="00FF7016" w:rsidRPr="002237E6" w:rsidRDefault="00CB1B39"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lastRenderedPageBreak/>
        <w:t xml:space="preserve"> </w:t>
      </w:r>
    </w:p>
    <w:p w14:paraId="30765FC0" w14:textId="25CB60EB" w:rsidR="00FF7016" w:rsidRPr="002237E6" w:rsidRDefault="00CB1B39" w:rsidP="002237E6">
      <w:pPr>
        <w:pStyle w:val="Nagwek1"/>
        <w:spacing w:before="0" w:line="240" w:lineRule="auto"/>
        <w:ind w:left="-5"/>
        <w:jc w:val="both"/>
        <w:rPr>
          <w:rFonts w:ascii="Helvetica" w:hAnsi="Helvetica" w:cs="Times New Roman"/>
          <w:sz w:val="24"/>
          <w:szCs w:val="24"/>
        </w:rPr>
      </w:pPr>
      <w:bookmarkStart w:id="26" w:name="_Toc202386283"/>
      <w:r w:rsidRPr="002237E6">
        <w:rPr>
          <w:rFonts w:ascii="Helvetica" w:hAnsi="Helvetica" w:cs="Times New Roman"/>
          <w:sz w:val="24"/>
          <w:szCs w:val="24"/>
        </w:rPr>
        <w:t>Kazus nr 1</w:t>
      </w:r>
      <w:r w:rsidR="004E23BD" w:rsidRPr="002237E6">
        <w:rPr>
          <w:rFonts w:ascii="Helvetica" w:hAnsi="Helvetica" w:cs="Times New Roman"/>
          <w:sz w:val="24"/>
          <w:szCs w:val="24"/>
        </w:rPr>
        <w:t>5</w:t>
      </w:r>
      <w:r w:rsidRPr="002237E6">
        <w:rPr>
          <w:rFonts w:ascii="Helvetica" w:hAnsi="Helvetica" w:cs="Times New Roman"/>
          <w:sz w:val="24"/>
          <w:szCs w:val="24"/>
        </w:rPr>
        <w:t xml:space="preserve"> </w:t>
      </w:r>
      <w:r w:rsidR="0073399A" w:rsidRPr="002237E6">
        <w:rPr>
          <w:rFonts w:ascii="Helvetica" w:hAnsi="Helvetica" w:cs="Times New Roman"/>
          <w:sz w:val="24"/>
          <w:szCs w:val="24"/>
        </w:rPr>
        <w:t>-kompleksowy</w:t>
      </w:r>
      <w:bookmarkEnd w:id="26"/>
    </w:p>
    <w:p w14:paraId="753E1713" w14:textId="7C538B74" w:rsidR="00FF7016" w:rsidRPr="002237E6" w:rsidRDefault="00CB1B39"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Decyzja [X2] ministra w rozumieniu k.p.a. o odmowie stwierdzenia nieważności decyzji [X1] wojewody została doręczona Janinie, zamieszkałej w Dąbrowie Górniczej, 4 czerwca a Justynie, zamieszkałej w dzielnicy Wawer Miasta Stołecznego Warszawa, 8 czerwca. Decyzja ministra jest nieostateczna i nieprawomocna. W postępowaniu administracyjnym nie brała udziału organizacja społeczna ani prokurator.  </w:t>
      </w:r>
    </w:p>
    <w:p w14:paraId="53E9CDD7" w14:textId="5188F88C" w:rsidR="00FF7016" w:rsidRPr="002237E6" w:rsidRDefault="00CB1B39"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Janina wniosła dopuszczalną </w:t>
      </w:r>
      <w:proofErr w:type="gramStart"/>
      <w:r w:rsidRPr="002237E6">
        <w:rPr>
          <w:rFonts w:ascii="Helvetica" w:hAnsi="Helvetica" w:cs="Times New Roman"/>
          <w:sz w:val="24"/>
          <w:szCs w:val="24"/>
        </w:rPr>
        <w:t>acz</w:t>
      </w:r>
      <w:proofErr w:type="gramEnd"/>
      <w:r w:rsidRPr="002237E6">
        <w:rPr>
          <w:rFonts w:ascii="Helvetica" w:hAnsi="Helvetica" w:cs="Times New Roman"/>
          <w:sz w:val="24"/>
          <w:szCs w:val="24"/>
        </w:rPr>
        <w:t xml:space="preserve"> niepodpisaną skargę do WSA w Warszawie. W treści skargi zamieszczony został wniosek o skierowanie sprawy do trybu uproszczonego. Tymczasem 25 czerwca Justyna wniosła do ministra wniosek o ponowne rozpatrzenie sprawy od decyzji [X2] a do WSA wniosek o umorzenie postępowania a to ze względu na treść art. 54a § 1 </w:t>
      </w:r>
      <w:proofErr w:type="spellStart"/>
      <w:r w:rsidRPr="002237E6">
        <w:rPr>
          <w:rFonts w:ascii="Helvetica" w:hAnsi="Helvetica" w:cs="Times New Roman"/>
          <w:sz w:val="24"/>
          <w:szCs w:val="24"/>
        </w:rPr>
        <w:t>p.s.a</w:t>
      </w:r>
      <w:proofErr w:type="spellEnd"/>
      <w:r w:rsidRPr="002237E6">
        <w:rPr>
          <w:rFonts w:ascii="Helvetica" w:hAnsi="Helvetica" w:cs="Times New Roman"/>
          <w:sz w:val="24"/>
          <w:szCs w:val="24"/>
        </w:rPr>
        <w:t xml:space="preserve">.  </w:t>
      </w:r>
    </w:p>
    <w:p w14:paraId="1C0CE295" w14:textId="3678C0CB" w:rsidR="00FF7016" w:rsidRPr="002237E6" w:rsidRDefault="00CB1B39"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Referendarz sądowy wezwał Janinę do podpisania skargi. Skargę podpisano w zakreślonym terminie i nadano jej dalszy bieg. W sprawie ze skargi orzekało 3 sędziów (SA-przewodniczący, SB, SC) na rozprawie a wyrok (oddalający skargę Janiny), po odroczeniu, został ogłoszony przez sędziego przewodniczącego. Tymczasem wyszło na jaw, że SA uprzednio orzekał w postępowaniu sądowoadministracyjnym w sprawie ze skargi Justyny od decyzji [X1] wojewody.  </w:t>
      </w:r>
    </w:p>
    <w:p w14:paraId="518E6117" w14:textId="0EB3F3AC" w:rsidR="00FF7016" w:rsidRPr="002237E6" w:rsidRDefault="00CB1B39"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Skargę kasacyjną od wyroku WSA wniosła Janina, której profesjonalny pełnomocnik w treści środka odwoławczego zarzucił: </w:t>
      </w:r>
    </w:p>
    <w:p w14:paraId="5EFB043F" w14:textId="5641CA5F" w:rsidR="0087038C" w:rsidRPr="002237E6" w:rsidRDefault="00CB1B39" w:rsidP="002237E6">
      <w:pPr>
        <w:pStyle w:val="Akapitzlist"/>
        <w:numPr>
          <w:ilvl w:val="0"/>
          <w:numId w:val="18"/>
        </w:numPr>
        <w:spacing w:before="0" w:after="0" w:line="240" w:lineRule="auto"/>
        <w:ind w:right="5"/>
        <w:jc w:val="both"/>
        <w:rPr>
          <w:rFonts w:ascii="Helvetica" w:hAnsi="Helvetica" w:cs="Times New Roman"/>
          <w:sz w:val="24"/>
          <w:szCs w:val="24"/>
        </w:rPr>
      </w:pPr>
      <w:r w:rsidRPr="002237E6">
        <w:rPr>
          <w:rFonts w:ascii="Helvetica" w:hAnsi="Helvetica" w:cs="Times New Roman"/>
          <w:sz w:val="24"/>
          <w:szCs w:val="24"/>
        </w:rPr>
        <w:t xml:space="preserve">naruszenie art. 183 § 2 pkt 4 </w:t>
      </w:r>
      <w:proofErr w:type="spellStart"/>
      <w:r w:rsidRPr="002237E6">
        <w:rPr>
          <w:rFonts w:ascii="Helvetica" w:hAnsi="Helvetica" w:cs="Times New Roman"/>
          <w:sz w:val="24"/>
          <w:szCs w:val="24"/>
        </w:rPr>
        <w:t>p.s.a</w:t>
      </w:r>
      <w:proofErr w:type="spellEnd"/>
      <w:r w:rsidRPr="002237E6">
        <w:rPr>
          <w:rFonts w:ascii="Helvetica" w:hAnsi="Helvetica" w:cs="Times New Roman"/>
          <w:sz w:val="24"/>
          <w:szCs w:val="24"/>
        </w:rPr>
        <w:t xml:space="preserve">. a to poprzez rozpoznanie skargi na rozprawie w składzie 3 sędziów pomimo wniosku skarżącej o skierowanie sprawy do trybu uproszczonego </w:t>
      </w:r>
    </w:p>
    <w:p w14:paraId="633017FF" w14:textId="088B8E2A" w:rsidR="00FF7016" w:rsidRPr="002237E6" w:rsidRDefault="00CB1B39" w:rsidP="002237E6">
      <w:pPr>
        <w:pStyle w:val="Akapitzlist"/>
        <w:numPr>
          <w:ilvl w:val="0"/>
          <w:numId w:val="18"/>
        </w:numPr>
        <w:spacing w:before="0" w:after="0" w:line="240" w:lineRule="auto"/>
        <w:ind w:right="5"/>
        <w:jc w:val="both"/>
        <w:rPr>
          <w:rFonts w:ascii="Helvetica" w:hAnsi="Helvetica" w:cs="Times New Roman"/>
          <w:sz w:val="24"/>
          <w:szCs w:val="24"/>
        </w:rPr>
      </w:pPr>
      <w:r w:rsidRPr="002237E6">
        <w:rPr>
          <w:rFonts w:ascii="Helvetica" w:hAnsi="Helvetica" w:cs="Times New Roman"/>
          <w:sz w:val="24"/>
          <w:szCs w:val="24"/>
        </w:rPr>
        <w:t xml:space="preserve">naruszenie art. 183 § 2 pkt 4 </w:t>
      </w:r>
      <w:proofErr w:type="spellStart"/>
      <w:r w:rsidRPr="002237E6">
        <w:rPr>
          <w:rFonts w:ascii="Helvetica" w:hAnsi="Helvetica" w:cs="Times New Roman"/>
          <w:sz w:val="24"/>
          <w:szCs w:val="24"/>
        </w:rPr>
        <w:t>p.s.a</w:t>
      </w:r>
      <w:proofErr w:type="spellEnd"/>
      <w:r w:rsidRPr="002237E6">
        <w:rPr>
          <w:rFonts w:ascii="Helvetica" w:hAnsi="Helvetica" w:cs="Times New Roman"/>
          <w:sz w:val="24"/>
          <w:szCs w:val="24"/>
        </w:rPr>
        <w:t xml:space="preserve">. a to poprzez dopuszczenie do orzekania sędziego SA który ulegał wyłączeniu z mocy prawa. </w:t>
      </w:r>
    </w:p>
    <w:p w14:paraId="2C72F4A4" w14:textId="77777777" w:rsidR="0073399A" w:rsidRPr="002237E6" w:rsidRDefault="0073399A" w:rsidP="002237E6">
      <w:pPr>
        <w:pStyle w:val="Akapitzlist"/>
        <w:spacing w:before="0" w:after="0" w:line="240" w:lineRule="auto"/>
        <w:ind w:left="715" w:right="5"/>
        <w:jc w:val="both"/>
        <w:rPr>
          <w:rFonts w:ascii="Helvetica" w:hAnsi="Helvetica" w:cs="Times New Roman"/>
          <w:sz w:val="24"/>
          <w:szCs w:val="24"/>
        </w:rPr>
      </w:pPr>
    </w:p>
    <w:p w14:paraId="47156CC0" w14:textId="709F13D0" w:rsidR="00FF7016" w:rsidRPr="002237E6" w:rsidRDefault="00CB1B39" w:rsidP="002237E6">
      <w:pPr>
        <w:numPr>
          <w:ilvl w:val="0"/>
          <w:numId w:val="11"/>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Wskaż podstawy właściwości sądu administracyjnego w sprawie</w:t>
      </w:r>
      <w:r w:rsidR="0087038C" w:rsidRPr="002237E6">
        <w:rPr>
          <w:rFonts w:ascii="Helvetica" w:hAnsi="Helvetica" w:cs="Times New Roman"/>
          <w:sz w:val="24"/>
          <w:szCs w:val="24"/>
        </w:rPr>
        <w:t>.</w:t>
      </w:r>
      <w:r w:rsidRPr="002237E6">
        <w:rPr>
          <w:rFonts w:ascii="Helvetica" w:hAnsi="Helvetica" w:cs="Times New Roman"/>
          <w:sz w:val="24"/>
          <w:szCs w:val="24"/>
        </w:rPr>
        <w:t xml:space="preserve"> </w:t>
      </w:r>
    </w:p>
    <w:p w14:paraId="1BF9D6CC" w14:textId="0B9D2723" w:rsidR="00FF7016" w:rsidRPr="002237E6" w:rsidRDefault="00CB1B39" w:rsidP="002237E6">
      <w:pPr>
        <w:numPr>
          <w:ilvl w:val="0"/>
          <w:numId w:val="11"/>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Oceń skuteczność wniosku Janiny w przedmiocie skierowania sprawy do postępowania uproszczonego</w:t>
      </w:r>
      <w:r w:rsidR="0087038C" w:rsidRPr="002237E6">
        <w:rPr>
          <w:rFonts w:ascii="Helvetica" w:hAnsi="Helvetica" w:cs="Times New Roman"/>
          <w:sz w:val="24"/>
          <w:szCs w:val="24"/>
        </w:rPr>
        <w:t>.</w:t>
      </w:r>
      <w:r w:rsidRPr="002237E6">
        <w:rPr>
          <w:rFonts w:ascii="Helvetica" w:hAnsi="Helvetica" w:cs="Times New Roman"/>
          <w:sz w:val="24"/>
          <w:szCs w:val="24"/>
        </w:rPr>
        <w:t xml:space="preserve"> </w:t>
      </w:r>
    </w:p>
    <w:p w14:paraId="5AB209CE" w14:textId="1270C75E" w:rsidR="00FF7016" w:rsidRPr="002237E6" w:rsidRDefault="00CB1B39" w:rsidP="002237E6">
      <w:pPr>
        <w:numPr>
          <w:ilvl w:val="0"/>
          <w:numId w:val="11"/>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Oceń prawidłowość postępowania referendarza sądowego</w:t>
      </w:r>
      <w:r w:rsidR="0087038C" w:rsidRPr="002237E6">
        <w:rPr>
          <w:rFonts w:ascii="Helvetica" w:hAnsi="Helvetica" w:cs="Times New Roman"/>
          <w:sz w:val="24"/>
          <w:szCs w:val="24"/>
        </w:rPr>
        <w:t>.</w:t>
      </w:r>
      <w:r w:rsidRPr="002237E6">
        <w:rPr>
          <w:rFonts w:ascii="Helvetica" w:hAnsi="Helvetica" w:cs="Times New Roman"/>
          <w:sz w:val="24"/>
          <w:szCs w:val="24"/>
        </w:rPr>
        <w:t xml:space="preserve">  </w:t>
      </w:r>
    </w:p>
    <w:p w14:paraId="7B2EF86D" w14:textId="26F30FDB" w:rsidR="00FF7016" w:rsidRPr="002237E6" w:rsidRDefault="00CB1B39" w:rsidP="002237E6">
      <w:pPr>
        <w:numPr>
          <w:ilvl w:val="0"/>
          <w:numId w:val="11"/>
        </w:numPr>
        <w:spacing w:before="0" w:after="0" w:line="240" w:lineRule="auto"/>
        <w:ind w:left="567" w:right="5" w:hanging="567"/>
        <w:jc w:val="both"/>
        <w:rPr>
          <w:rFonts w:ascii="Helvetica" w:hAnsi="Helvetica" w:cs="Times New Roman"/>
          <w:sz w:val="24"/>
          <w:szCs w:val="24"/>
        </w:rPr>
      </w:pPr>
      <w:r w:rsidRPr="002237E6">
        <w:rPr>
          <w:rFonts w:ascii="Helvetica" w:hAnsi="Helvetica" w:cs="Times New Roman"/>
          <w:sz w:val="24"/>
          <w:szCs w:val="24"/>
        </w:rPr>
        <w:t>Oceń zasadność zarzutu skargi kasacyjnej</w:t>
      </w:r>
      <w:r w:rsidR="0087038C" w:rsidRPr="002237E6">
        <w:rPr>
          <w:rFonts w:ascii="Helvetica" w:hAnsi="Helvetica" w:cs="Times New Roman"/>
          <w:sz w:val="24"/>
          <w:szCs w:val="24"/>
        </w:rPr>
        <w:t>.</w:t>
      </w:r>
      <w:r w:rsidRPr="002237E6">
        <w:rPr>
          <w:rFonts w:ascii="Helvetica" w:hAnsi="Helvetica" w:cs="Times New Roman"/>
          <w:sz w:val="24"/>
          <w:szCs w:val="24"/>
        </w:rPr>
        <w:t xml:space="preserve"> </w:t>
      </w:r>
    </w:p>
    <w:p w14:paraId="53FD7092" w14:textId="77777777" w:rsidR="00FF7016" w:rsidRPr="002237E6" w:rsidRDefault="00CB1B39"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 </w:t>
      </w:r>
    </w:p>
    <w:p w14:paraId="7D2FE60C" w14:textId="77777777" w:rsidR="0087038C" w:rsidRPr="002237E6" w:rsidRDefault="0087038C" w:rsidP="002237E6">
      <w:pPr>
        <w:spacing w:before="0" w:after="0" w:line="240" w:lineRule="auto"/>
        <w:ind w:left="370" w:right="5"/>
        <w:jc w:val="both"/>
        <w:rPr>
          <w:rFonts w:ascii="Helvetica" w:hAnsi="Helvetica" w:cs="Times New Roman"/>
          <w:sz w:val="24"/>
          <w:szCs w:val="24"/>
        </w:rPr>
      </w:pPr>
    </w:p>
    <w:p w14:paraId="2E183D62" w14:textId="6A76C00E" w:rsidR="00FF7016" w:rsidRPr="002237E6" w:rsidRDefault="00FF7016" w:rsidP="002237E6">
      <w:pPr>
        <w:spacing w:before="0" w:after="0" w:line="240" w:lineRule="auto"/>
        <w:jc w:val="both"/>
        <w:rPr>
          <w:rFonts w:ascii="Helvetica" w:hAnsi="Helvetica" w:cs="Times New Roman"/>
          <w:sz w:val="24"/>
          <w:szCs w:val="24"/>
        </w:rPr>
      </w:pPr>
    </w:p>
    <w:p w14:paraId="72F79BF6" w14:textId="0EF049B1" w:rsidR="00FF7016" w:rsidRPr="002237E6" w:rsidRDefault="00CB1B39" w:rsidP="002237E6">
      <w:pPr>
        <w:pStyle w:val="Nagwek1"/>
        <w:spacing w:before="0" w:line="240" w:lineRule="auto"/>
        <w:ind w:left="-5"/>
        <w:jc w:val="both"/>
        <w:rPr>
          <w:rFonts w:ascii="Helvetica" w:hAnsi="Helvetica" w:cs="Times New Roman"/>
          <w:sz w:val="24"/>
          <w:szCs w:val="24"/>
        </w:rPr>
      </w:pPr>
      <w:bookmarkStart w:id="27" w:name="_Toc202386284"/>
      <w:r w:rsidRPr="002237E6">
        <w:rPr>
          <w:rFonts w:ascii="Helvetica" w:hAnsi="Helvetica" w:cs="Times New Roman"/>
          <w:sz w:val="24"/>
          <w:szCs w:val="24"/>
        </w:rPr>
        <w:t xml:space="preserve">Kazus nr </w:t>
      </w:r>
      <w:proofErr w:type="gramStart"/>
      <w:r w:rsidRPr="002237E6">
        <w:rPr>
          <w:rFonts w:ascii="Helvetica" w:hAnsi="Helvetica" w:cs="Times New Roman"/>
          <w:sz w:val="24"/>
          <w:szCs w:val="24"/>
        </w:rPr>
        <w:t>1</w:t>
      </w:r>
      <w:r w:rsidR="004E23BD" w:rsidRPr="002237E6">
        <w:rPr>
          <w:rFonts w:ascii="Helvetica" w:hAnsi="Helvetica" w:cs="Times New Roman"/>
          <w:sz w:val="24"/>
          <w:szCs w:val="24"/>
        </w:rPr>
        <w:t>6</w:t>
      </w:r>
      <w:r w:rsidRPr="002237E6">
        <w:rPr>
          <w:rFonts w:ascii="Helvetica" w:hAnsi="Helvetica" w:cs="Times New Roman"/>
          <w:sz w:val="24"/>
          <w:szCs w:val="24"/>
        </w:rPr>
        <w:t xml:space="preserve"> </w:t>
      </w:r>
      <w:r w:rsidR="0079348E" w:rsidRPr="002237E6">
        <w:rPr>
          <w:rFonts w:ascii="Helvetica" w:hAnsi="Helvetica" w:cs="Times New Roman"/>
          <w:sz w:val="24"/>
          <w:szCs w:val="24"/>
        </w:rPr>
        <w:t xml:space="preserve"> -</w:t>
      </w:r>
      <w:proofErr w:type="gramEnd"/>
      <w:r w:rsidR="0079348E" w:rsidRPr="002237E6">
        <w:rPr>
          <w:rFonts w:ascii="Helvetica" w:hAnsi="Helvetica" w:cs="Times New Roman"/>
          <w:sz w:val="24"/>
          <w:szCs w:val="24"/>
        </w:rPr>
        <w:t xml:space="preserve"> sakrga kasacyjna (elementy formalne)</w:t>
      </w:r>
      <w:bookmarkEnd w:id="27"/>
    </w:p>
    <w:p w14:paraId="15D7FD8D" w14:textId="06F48DAB" w:rsidR="00FF7016" w:rsidRPr="002237E6" w:rsidRDefault="00CB1B39" w:rsidP="002237E6">
      <w:pPr>
        <w:spacing w:before="0" w:after="0" w:line="240" w:lineRule="auto"/>
        <w:jc w:val="both"/>
        <w:rPr>
          <w:rFonts w:ascii="Helvetica" w:hAnsi="Helvetica" w:cs="Times New Roman"/>
          <w:sz w:val="24"/>
          <w:szCs w:val="24"/>
        </w:rPr>
      </w:pPr>
      <w:r w:rsidRPr="002237E6">
        <w:rPr>
          <w:rFonts w:ascii="Helvetica" w:hAnsi="Helvetica" w:cs="Times New Roman"/>
          <w:sz w:val="24"/>
          <w:szCs w:val="24"/>
        </w:rPr>
        <w:t xml:space="preserve">W dniu 1 marca 2018 r. adwokat Paweł S. złożył za pośrednictwem WSA sporządzoną przez siebie w dużym pośpiechu skargę kasacyjną. Po jakimś czasie zorientował się, że zapomniał się pod nią podpisać, jak i zapomniał sformułować wniosek o uchylenie lub zmianę orzeczenia z oznaczeniem zakresu żądanego uchylenia lub zmiany.  </w:t>
      </w:r>
    </w:p>
    <w:p w14:paraId="2540C296" w14:textId="77777777" w:rsidR="0079348E" w:rsidRPr="002237E6" w:rsidRDefault="0079348E" w:rsidP="002237E6">
      <w:pPr>
        <w:spacing w:before="0" w:after="0" w:line="240" w:lineRule="auto"/>
        <w:jc w:val="both"/>
        <w:rPr>
          <w:rFonts w:ascii="Helvetica" w:hAnsi="Helvetica" w:cs="Times New Roman"/>
          <w:sz w:val="24"/>
          <w:szCs w:val="24"/>
        </w:rPr>
      </w:pPr>
    </w:p>
    <w:p w14:paraId="1A26C2B9" w14:textId="481A0756" w:rsidR="00FF7016" w:rsidRPr="002237E6" w:rsidRDefault="00CB1B39" w:rsidP="002237E6">
      <w:pPr>
        <w:spacing w:before="0" w:after="0" w:line="240" w:lineRule="auto"/>
        <w:ind w:left="-5" w:right="5"/>
        <w:jc w:val="both"/>
        <w:rPr>
          <w:rFonts w:ascii="Helvetica" w:hAnsi="Helvetica" w:cs="Times New Roman"/>
          <w:b/>
          <w:bCs/>
          <w:sz w:val="24"/>
          <w:szCs w:val="24"/>
        </w:rPr>
      </w:pPr>
      <w:r w:rsidRPr="002237E6">
        <w:rPr>
          <w:rFonts w:ascii="Helvetica" w:hAnsi="Helvetica" w:cs="Times New Roman"/>
          <w:b/>
          <w:bCs/>
          <w:sz w:val="24"/>
          <w:szCs w:val="24"/>
        </w:rPr>
        <w:t xml:space="preserve">Czy Paweł S. zostanie wezwany o uzupełnienie braków formalnych skargi kasacyjnej? </w:t>
      </w:r>
    </w:p>
    <w:p w14:paraId="5C08E508" w14:textId="240666BF" w:rsidR="00FF7016" w:rsidRPr="002237E6" w:rsidRDefault="00FF7016" w:rsidP="002237E6">
      <w:pPr>
        <w:spacing w:before="0" w:after="0" w:line="240" w:lineRule="auto"/>
        <w:jc w:val="both"/>
        <w:rPr>
          <w:rFonts w:ascii="Helvetica" w:hAnsi="Helvetica" w:cs="Times New Roman"/>
          <w:sz w:val="24"/>
          <w:szCs w:val="24"/>
        </w:rPr>
      </w:pPr>
    </w:p>
    <w:p w14:paraId="632DFC0C" w14:textId="3F9B15DA" w:rsidR="00854D31" w:rsidRPr="002237E6" w:rsidRDefault="00CB1B39" w:rsidP="002237E6">
      <w:pPr>
        <w:spacing w:before="0" w:after="0"/>
        <w:rPr>
          <w:rFonts w:ascii="Helvetica" w:hAnsi="Helvetica"/>
          <w:sz w:val="24"/>
          <w:szCs w:val="24"/>
          <w:shd w:val="clear" w:color="auto" w:fill="FFFFFF"/>
        </w:rPr>
      </w:pPr>
      <w:r w:rsidRPr="002237E6">
        <w:rPr>
          <w:rFonts w:ascii="Helvetica" w:hAnsi="Helvetica"/>
          <w:sz w:val="24"/>
          <w:szCs w:val="24"/>
        </w:rPr>
        <w:t xml:space="preserve"> </w:t>
      </w:r>
    </w:p>
    <w:p w14:paraId="00479CE9" w14:textId="52CA9529" w:rsidR="00A74AA2" w:rsidRPr="002237E6" w:rsidRDefault="00A74AA2" w:rsidP="002237E6">
      <w:pPr>
        <w:pStyle w:val="Nagwek1"/>
        <w:spacing w:before="0"/>
        <w:rPr>
          <w:rFonts w:ascii="Helvetica" w:hAnsi="Helvetica" w:cs="Times New Roman"/>
          <w:sz w:val="24"/>
          <w:szCs w:val="24"/>
        </w:rPr>
      </w:pPr>
      <w:bookmarkStart w:id="28" w:name="_Toc202386285"/>
      <w:r w:rsidRPr="002237E6">
        <w:rPr>
          <w:rFonts w:ascii="Helvetica" w:hAnsi="Helvetica" w:cs="Times New Roman"/>
          <w:sz w:val="24"/>
          <w:szCs w:val="24"/>
        </w:rPr>
        <w:t>Kazus nr 17 -</w:t>
      </w:r>
      <w:r w:rsidRPr="002237E6">
        <w:rPr>
          <w:rFonts w:ascii="Helvetica" w:hAnsi="Helvetica"/>
          <w:sz w:val="24"/>
          <w:szCs w:val="24"/>
        </w:rPr>
        <w:t xml:space="preserve">sprzeciw </w:t>
      </w:r>
      <w:r w:rsidRPr="002237E6">
        <w:rPr>
          <w:rFonts w:ascii="Helvetica" w:hAnsi="Helvetica"/>
          <w:sz w:val="24"/>
          <w:szCs w:val="24"/>
        </w:rPr>
        <w:t>a</w:t>
      </w:r>
      <w:r w:rsidRPr="002237E6">
        <w:rPr>
          <w:rFonts w:ascii="Helvetica" w:hAnsi="Helvetica"/>
          <w:sz w:val="24"/>
          <w:szCs w:val="24"/>
        </w:rPr>
        <w:t xml:space="preserve"> skarga od decyzji administracyjnej</w:t>
      </w:r>
      <w:bookmarkEnd w:id="28"/>
    </w:p>
    <w:p w14:paraId="1EAEA876" w14:textId="71511370"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lastRenderedPageBreak/>
        <w:t xml:space="preserve">W postępowaniu w sprawie udzielenia licencji na wykonywanie transportu drogowego w zakresie przewozu osób taksówką biorą udział następujące podmioty: Krystyna (strona A, zamieszkała we Wrocławiu), Jarosław (strona B, zamieszkały we Wrocławiu) oraz Marian (prokurator). Organ I instancji umorzył na podstawie art. 105 k.p.a. w całości postępowanie ze względu na niespełnienie przez wnioskodawcę warunków prawem przepisanych. </w:t>
      </w:r>
    </w:p>
    <w:p w14:paraId="5B2F68BD" w14:textId="4E639105"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Od decyzji tej dopuszczalne odwołanie wniósł Jarosław. Żadna ze stron nie złożyła wniosku o przeprowadzenie postępowania wyjaśniającego w zakresie niezbędnym do rozstrzygnięcia sprawy. W postępowaniu odwoławczym udział zgłosiła także organizacja społeczna „Wspieramy Ludzi Transportu”, której organ odmówił udziału w postępowaniu – postanowienie jest ostateczne i prawomocne. </w:t>
      </w:r>
    </w:p>
    <w:p w14:paraId="44D20D3A"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W toku postępowania wyjaśniającego wyszło na jaw, że organ I instancji w ogóle nie przeprowadził postępowania dowodowego co do ustalenia jednej z ustawowych przesłanek udzielenia zezwolenia. Z tej przyczyny organ odwoławczy (siedziba w Krakowie), uwzględniwszy treść art. 15 w zw. z art. 136 § 1 k.p.a. wydał decyzję mocą, której uchylił zaskarżoną decyzję w całości i przekazał sprawę do ponownego rozpatrzenia organowi pierwszej instancji. Przekazując sprawę, organ odwoławczy wskazał, że przy ponownym rozpatrzeniu sprawy należy wziąć pod uwagę czy wnioskodawca zatrudnia kierowców spełniających prawem przepisane wymogi. </w:t>
      </w:r>
    </w:p>
    <w:p w14:paraId="7274854A"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Decyzję organu odwoławczego doręczono 15 maja – Krystynie, 19 maja Jarosławowi i w tej samej dacie Marianowi (prokuratorowi). Skargę za pośrednictwem organu odwoławczego wniosła Krystyna 10 czerwca a kolejnego dnia organizacja społeczna „Wspieramy Ludzi Transportu”. </w:t>
      </w:r>
    </w:p>
    <w:p w14:paraId="24720AF8"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Przewodniczący wydziału przekazał skargę organizacji społecznej sędziemu sprawozdawcy (SWSA Tadeusz) celem jej odrzucenia. Z kolei dla sprawy Krystyny wyznaczono rozprawę na 7 sierpnia. Sprawę ma rozpoznawać SWSA Tadeusz, SWSA Anita, SNSA Emil (były etatowy członek organu odwoławczego). Pełnomocnik Krystyny (radca prawna Milena) twierdzi, że sąd naruszył przepisy postępowania bowiem sprawę należało rozpoznać w terminie 30 dniowym. „Idziemy w nieważność” – napisała w smsie do swojej klientki. </w:t>
      </w:r>
    </w:p>
    <w:p w14:paraId="267A63ED" w14:textId="77777777" w:rsidR="00A74AA2" w:rsidRPr="002237E6" w:rsidRDefault="00A74AA2" w:rsidP="002237E6">
      <w:pPr>
        <w:spacing w:before="0" w:after="0"/>
        <w:jc w:val="both"/>
        <w:rPr>
          <w:rFonts w:ascii="Helvetica" w:hAnsi="Helvetica" w:cstheme="majorHAnsi"/>
          <w:sz w:val="24"/>
          <w:szCs w:val="24"/>
        </w:rPr>
      </w:pPr>
    </w:p>
    <w:p w14:paraId="31B31164" w14:textId="77777777" w:rsidR="00A74AA2" w:rsidRPr="00A74AA2" w:rsidRDefault="00A74AA2" w:rsidP="002237E6">
      <w:pPr>
        <w:spacing w:before="0" w:after="0"/>
        <w:jc w:val="both"/>
        <w:rPr>
          <w:rFonts w:ascii="Helvetica" w:hAnsi="Helvetica" w:cstheme="majorHAnsi"/>
          <w:b/>
          <w:bCs/>
          <w:sz w:val="24"/>
          <w:szCs w:val="24"/>
        </w:rPr>
      </w:pPr>
      <w:r w:rsidRPr="00A74AA2">
        <w:rPr>
          <w:rFonts w:ascii="Helvetica" w:hAnsi="Helvetica" w:cstheme="majorHAnsi"/>
          <w:b/>
          <w:bCs/>
          <w:sz w:val="24"/>
          <w:szCs w:val="24"/>
        </w:rPr>
        <w:t>1) Na gruncie okoliczności stanu faktycznego wskaż:</w:t>
      </w:r>
    </w:p>
    <w:p w14:paraId="3DAEEA4B"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a) czy Marian (prokurator) mógłby zaskarżyć do sądu administracyjnego decyzję wydaną na podstawie art. 105 k.p.a.</w:t>
      </w:r>
    </w:p>
    <w:p w14:paraId="7A5F053A"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 xml:space="preserve">b) przy założeniu, że skarga, o której mowa w lit. a) jest dopuszczalna jaki byłby układ podmiotowy w postępowaniu przed sądem administracyjnym. </w:t>
      </w:r>
    </w:p>
    <w:p w14:paraId="2A5874F0"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b/>
          <w:bCs/>
          <w:sz w:val="24"/>
          <w:szCs w:val="24"/>
        </w:rPr>
        <w:t xml:space="preserve">Odpowiedź uzasadnij. </w:t>
      </w:r>
    </w:p>
    <w:p w14:paraId="1E8AE033" w14:textId="77777777" w:rsidR="00A74AA2" w:rsidRPr="00A74AA2" w:rsidRDefault="00A74AA2" w:rsidP="002237E6">
      <w:pPr>
        <w:spacing w:before="0" w:after="0"/>
        <w:jc w:val="both"/>
        <w:rPr>
          <w:rFonts w:ascii="Helvetica" w:hAnsi="Helvetica" w:cstheme="majorHAnsi"/>
          <w:b/>
          <w:bCs/>
          <w:sz w:val="24"/>
          <w:szCs w:val="24"/>
        </w:rPr>
      </w:pPr>
    </w:p>
    <w:p w14:paraId="04FF0C4C" w14:textId="77777777" w:rsidR="00A74AA2" w:rsidRPr="00A74AA2" w:rsidRDefault="00A74AA2" w:rsidP="002237E6">
      <w:pPr>
        <w:spacing w:before="0" w:after="0"/>
        <w:jc w:val="both"/>
        <w:rPr>
          <w:rFonts w:ascii="Helvetica" w:hAnsi="Helvetica" w:cstheme="majorHAnsi"/>
          <w:b/>
          <w:bCs/>
          <w:sz w:val="24"/>
          <w:szCs w:val="24"/>
        </w:rPr>
      </w:pPr>
      <w:r w:rsidRPr="00A74AA2">
        <w:rPr>
          <w:rFonts w:ascii="Helvetica" w:hAnsi="Helvetica" w:cstheme="majorHAnsi"/>
          <w:b/>
          <w:bCs/>
          <w:sz w:val="24"/>
          <w:szCs w:val="24"/>
        </w:rPr>
        <w:t>2) Na gruncie okoliczności stanu faktycznego wskaż w jakiej dacie upływa termin zaskarżenia decyzji organu odwoławczego dla:</w:t>
      </w:r>
    </w:p>
    <w:p w14:paraId="47877316"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 xml:space="preserve">a) Krystyny </w:t>
      </w:r>
    </w:p>
    <w:p w14:paraId="3256E4AA"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b) Jarosława</w:t>
      </w:r>
    </w:p>
    <w:p w14:paraId="4A8F2726"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lastRenderedPageBreak/>
        <w:t>c) Mariana</w:t>
      </w:r>
    </w:p>
    <w:p w14:paraId="70DDAB07" w14:textId="77777777" w:rsidR="00A74AA2" w:rsidRPr="00A74AA2" w:rsidRDefault="00A74AA2" w:rsidP="002237E6">
      <w:pPr>
        <w:spacing w:before="0" w:after="0"/>
        <w:jc w:val="both"/>
        <w:rPr>
          <w:rFonts w:ascii="Helvetica" w:hAnsi="Helvetica" w:cstheme="majorHAnsi"/>
          <w:b/>
          <w:bCs/>
          <w:sz w:val="24"/>
          <w:szCs w:val="24"/>
        </w:rPr>
      </w:pPr>
      <w:r w:rsidRPr="00A74AA2">
        <w:rPr>
          <w:rFonts w:ascii="Helvetica" w:hAnsi="Helvetica" w:cstheme="majorHAnsi"/>
          <w:b/>
          <w:bCs/>
          <w:sz w:val="24"/>
          <w:szCs w:val="24"/>
        </w:rPr>
        <w:t xml:space="preserve">Odpowiedź uzasadniaj wraz z przytoczeniem podstawy prawnej. </w:t>
      </w:r>
    </w:p>
    <w:p w14:paraId="02F71DAA" w14:textId="77777777" w:rsidR="00A74AA2" w:rsidRPr="00A74AA2" w:rsidRDefault="00A74AA2" w:rsidP="002237E6">
      <w:pPr>
        <w:spacing w:before="0" w:after="0"/>
        <w:jc w:val="both"/>
        <w:rPr>
          <w:rFonts w:ascii="Helvetica" w:hAnsi="Helvetica" w:cstheme="majorHAnsi"/>
          <w:b/>
          <w:bCs/>
          <w:sz w:val="24"/>
          <w:szCs w:val="24"/>
        </w:rPr>
      </w:pPr>
    </w:p>
    <w:p w14:paraId="0FA6B854"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b/>
          <w:bCs/>
          <w:sz w:val="24"/>
          <w:szCs w:val="24"/>
        </w:rPr>
        <w:t>3) Na gruncie analizowanego stanu faktycznego</w:t>
      </w:r>
      <w:r w:rsidRPr="00A74AA2">
        <w:rPr>
          <w:rFonts w:ascii="Helvetica" w:hAnsi="Helvetica" w:cstheme="majorHAnsi"/>
          <w:sz w:val="24"/>
          <w:szCs w:val="24"/>
        </w:rPr>
        <w:t>:</w:t>
      </w:r>
    </w:p>
    <w:p w14:paraId="09FA334E"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a) oceń czy organizacja społeczna „Wspieramy Ludzi Transportu” mogłaby zaskarżyć decyzję organu odwoławczego do sądu administracyjnego</w:t>
      </w:r>
    </w:p>
    <w:p w14:paraId="5E8EE112"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b) oceń, czy Jarosław był uprawniony (legitymowany) do zaskarżenia decyzji organu odwoławczego do sądu administracyjnego</w:t>
      </w:r>
    </w:p>
    <w:p w14:paraId="2A5D500C" w14:textId="77777777" w:rsidR="00A74AA2" w:rsidRPr="00A74AA2" w:rsidRDefault="00A74AA2" w:rsidP="002237E6">
      <w:pPr>
        <w:spacing w:before="0" w:after="0"/>
        <w:jc w:val="both"/>
        <w:rPr>
          <w:rFonts w:ascii="Helvetica" w:hAnsi="Helvetica" w:cstheme="majorHAnsi"/>
          <w:b/>
          <w:bCs/>
          <w:sz w:val="24"/>
          <w:szCs w:val="24"/>
        </w:rPr>
      </w:pPr>
      <w:r w:rsidRPr="00A74AA2">
        <w:rPr>
          <w:rFonts w:ascii="Helvetica" w:hAnsi="Helvetica" w:cstheme="majorHAnsi"/>
          <w:b/>
          <w:bCs/>
          <w:sz w:val="24"/>
          <w:szCs w:val="24"/>
        </w:rPr>
        <w:t>Odpowiedź uzasadnij.</w:t>
      </w:r>
    </w:p>
    <w:p w14:paraId="51CDC9C9" w14:textId="77777777" w:rsidR="00A74AA2" w:rsidRPr="00A74AA2" w:rsidRDefault="00A74AA2" w:rsidP="002237E6">
      <w:pPr>
        <w:spacing w:before="0" w:after="0"/>
        <w:jc w:val="both"/>
        <w:rPr>
          <w:rFonts w:ascii="Helvetica" w:hAnsi="Helvetica" w:cstheme="majorHAnsi"/>
          <w:sz w:val="24"/>
          <w:szCs w:val="24"/>
        </w:rPr>
      </w:pPr>
    </w:p>
    <w:p w14:paraId="5EC312D6" w14:textId="77777777" w:rsidR="00A74AA2" w:rsidRPr="00A74AA2" w:rsidRDefault="00A74AA2" w:rsidP="002237E6">
      <w:pPr>
        <w:spacing w:before="0" w:after="0"/>
        <w:jc w:val="both"/>
        <w:rPr>
          <w:rFonts w:ascii="Helvetica" w:hAnsi="Helvetica" w:cstheme="majorHAnsi"/>
          <w:b/>
          <w:bCs/>
          <w:sz w:val="24"/>
          <w:szCs w:val="24"/>
        </w:rPr>
      </w:pPr>
      <w:r w:rsidRPr="00A74AA2">
        <w:rPr>
          <w:rFonts w:ascii="Helvetica" w:hAnsi="Helvetica" w:cstheme="majorHAnsi"/>
          <w:b/>
          <w:bCs/>
          <w:sz w:val="24"/>
          <w:szCs w:val="24"/>
        </w:rPr>
        <w:t>4) Przy założeniu, że środek prawny Krystyny był dopuszczalny:</w:t>
      </w:r>
    </w:p>
    <w:p w14:paraId="7CB68E61"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a) wskaż kto brałby udział w postępowaniu przed sądem administracyjnym</w:t>
      </w:r>
    </w:p>
    <w:p w14:paraId="02811BFF"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b) wskaż jaki sąd byłby właściwy w sprawie</w:t>
      </w:r>
    </w:p>
    <w:p w14:paraId="2E1BC9BF" w14:textId="77777777" w:rsidR="00A74AA2" w:rsidRPr="00A74AA2" w:rsidRDefault="00A74AA2" w:rsidP="002237E6">
      <w:pPr>
        <w:spacing w:before="0" w:after="0"/>
        <w:jc w:val="both"/>
        <w:rPr>
          <w:rFonts w:ascii="Helvetica" w:hAnsi="Helvetica" w:cstheme="majorHAnsi"/>
          <w:b/>
          <w:bCs/>
          <w:sz w:val="24"/>
          <w:szCs w:val="24"/>
        </w:rPr>
      </w:pPr>
      <w:r w:rsidRPr="00A74AA2">
        <w:rPr>
          <w:rFonts w:ascii="Helvetica" w:hAnsi="Helvetica" w:cstheme="majorHAnsi"/>
          <w:b/>
          <w:bCs/>
          <w:sz w:val="24"/>
          <w:szCs w:val="24"/>
        </w:rPr>
        <w:t xml:space="preserve">Odpowiedź uzasadnij. </w:t>
      </w:r>
    </w:p>
    <w:p w14:paraId="7B17827F" w14:textId="77777777" w:rsidR="00A74AA2" w:rsidRPr="00A74AA2" w:rsidRDefault="00A74AA2" w:rsidP="002237E6">
      <w:pPr>
        <w:spacing w:before="0" w:after="0"/>
        <w:jc w:val="both"/>
        <w:rPr>
          <w:rFonts w:ascii="Helvetica" w:hAnsi="Helvetica" w:cstheme="majorHAnsi"/>
          <w:sz w:val="24"/>
          <w:szCs w:val="24"/>
        </w:rPr>
      </w:pPr>
    </w:p>
    <w:p w14:paraId="1FD775DC" w14:textId="77777777" w:rsidR="00A74AA2" w:rsidRPr="00A74AA2" w:rsidRDefault="00A74AA2" w:rsidP="002237E6">
      <w:pPr>
        <w:spacing w:before="0" w:after="0"/>
        <w:jc w:val="both"/>
        <w:rPr>
          <w:rFonts w:ascii="Helvetica" w:hAnsi="Helvetica" w:cstheme="majorHAnsi"/>
          <w:b/>
          <w:bCs/>
          <w:sz w:val="24"/>
          <w:szCs w:val="24"/>
        </w:rPr>
      </w:pPr>
      <w:r w:rsidRPr="00A74AA2">
        <w:rPr>
          <w:rFonts w:ascii="Helvetica" w:hAnsi="Helvetica" w:cstheme="majorHAnsi"/>
          <w:b/>
          <w:bCs/>
          <w:sz w:val="24"/>
          <w:szCs w:val="24"/>
        </w:rPr>
        <w:t>5) Przy założeniu, że środek prawny Krystyny był dopuszczalny:</w:t>
      </w:r>
    </w:p>
    <w:p w14:paraId="27D1468D"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 xml:space="preserve">a) </w:t>
      </w:r>
      <w:proofErr w:type="gramStart"/>
      <w:r w:rsidRPr="00A74AA2">
        <w:rPr>
          <w:rFonts w:ascii="Helvetica" w:hAnsi="Helvetica" w:cstheme="majorHAnsi"/>
          <w:sz w:val="24"/>
          <w:szCs w:val="24"/>
        </w:rPr>
        <w:t>oceń</w:t>
      </w:r>
      <w:proofErr w:type="gramEnd"/>
      <w:r w:rsidRPr="00A74AA2">
        <w:rPr>
          <w:rFonts w:ascii="Helvetica" w:hAnsi="Helvetica" w:cstheme="majorHAnsi"/>
          <w:sz w:val="24"/>
          <w:szCs w:val="24"/>
        </w:rPr>
        <w:t xml:space="preserve"> czy Jarosław mógłby żądać wyłączania SNSA Emila od udziału w sprawie </w:t>
      </w:r>
    </w:p>
    <w:p w14:paraId="228C4998"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b) oceń czy sprawa Krystyny podlegała rozpoznaniu na rozprawie</w:t>
      </w:r>
    </w:p>
    <w:p w14:paraId="7AF012CC"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c) oceń argumentację Mileny oraz wskaż, czy Milena była umocowana do reprezentowania Krystyny</w:t>
      </w:r>
    </w:p>
    <w:p w14:paraId="670E205B" w14:textId="77777777" w:rsidR="00A74AA2" w:rsidRPr="00A74AA2" w:rsidRDefault="00A74AA2" w:rsidP="002237E6">
      <w:pPr>
        <w:spacing w:before="0" w:after="0"/>
        <w:jc w:val="both"/>
        <w:rPr>
          <w:rFonts w:ascii="Helvetica" w:hAnsi="Helvetica" w:cstheme="majorHAnsi"/>
          <w:b/>
          <w:bCs/>
          <w:sz w:val="24"/>
          <w:szCs w:val="24"/>
        </w:rPr>
      </w:pPr>
      <w:r w:rsidRPr="00A74AA2">
        <w:rPr>
          <w:rFonts w:ascii="Helvetica" w:hAnsi="Helvetica" w:cstheme="majorHAnsi"/>
          <w:b/>
          <w:bCs/>
          <w:sz w:val="24"/>
          <w:szCs w:val="24"/>
        </w:rPr>
        <w:t>Odpowiedź uzasadnij.</w:t>
      </w:r>
    </w:p>
    <w:p w14:paraId="23FC33D4" w14:textId="77777777" w:rsidR="00A74AA2" w:rsidRPr="00A74AA2" w:rsidRDefault="00A74AA2" w:rsidP="002237E6">
      <w:pPr>
        <w:spacing w:before="0" w:after="0"/>
        <w:jc w:val="both"/>
        <w:rPr>
          <w:rFonts w:ascii="Helvetica" w:hAnsi="Helvetica" w:cstheme="majorHAnsi"/>
          <w:sz w:val="24"/>
          <w:szCs w:val="24"/>
        </w:rPr>
      </w:pPr>
    </w:p>
    <w:p w14:paraId="66BD5830"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b/>
          <w:bCs/>
          <w:sz w:val="24"/>
          <w:szCs w:val="24"/>
        </w:rPr>
        <w:t>6) Na gruncie okoliczności stanu faktycznego</w:t>
      </w:r>
      <w:r w:rsidRPr="00A74AA2">
        <w:rPr>
          <w:rFonts w:ascii="Helvetica" w:hAnsi="Helvetica" w:cstheme="majorHAnsi"/>
          <w:sz w:val="24"/>
          <w:szCs w:val="24"/>
        </w:rPr>
        <w:t>:</w:t>
      </w:r>
    </w:p>
    <w:p w14:paraId="08ED084D"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a) jakiej treści orzeczenie powinien wydać sąd wskutek wniesienia środka prawnego Krystyny</w:t>
      </w:r>
    </w:p>
    <w:p w14:paraId="086423CE"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b) jaki środek odwoławczy przysługiwałby od orzeczenia, o którym mowa w lit. a).</w:t>
      </w:r>
    </w:p>
    <w:p w14:paraId="04BE414C" w14:textId="77777777" w:rsidR="00A74AA2" w:rsidRPr="00A74AA2" w:rsidRDefault="00A74AA2" w:rsidP="002237E6">
      <w:pPr>
        <w:spacing w:before="0" w:after="0"/>
        <w:jc w:val="both"/>
        <w:rPr>
          <w:rFonts w:ascii="Helvetica" w:hAnsi="Helvetica" w:cstheme="majorHAnsi"/>
          <w:b/>
          <w:bCs/>
          <w:sz w:val="24"/>
          <w:szCs w:val="24"/>
        </w:rPr>
      </w:pPr>
      <w:r w:rsidRPr="00A74AA2">
        <w:rPr>
          <w:rFonts w:ascii="Helvetica" w:hAnsi="Helvetica" w:cstheme="majorHAnsi"/>
          <w:b/>
          <w:bCs/>
          <w:sz w:val="24"/>
          <w:szCs w:val="24"/>
        </w:rPr>
        <w:t xml:space="preserve">Odpowiedź uzasadnij. Przytocz podstawę prawną. </w:t>
      </w:r>
    </w:p>
    <w:p w14:paraId="11DBC193" w14:textId="77777777" w:rsidR="00A74AA2" w:rsidRPr="00A74AA2" w:rsidRDefault="00A74AA2" w:rsidP="002237E6">
      <w:pPr>
        <w:spacing w:before="0" w:after="0"/>
        <w:jc w:val="both"/>
        <w:rPr>
          <w:rFonts w:ascii="Helvetica" w:hAnsi="Helvetica" w:cstheme="majorHAnsi"/>
          <w:b/>
          <w:bCs/>
          <w:sz w:val="24"/>
          <w:szCs w:val="24"/>
        </w:rPr>
      </w:pPr>
    </w:p>
    <w:p w14:paraId="72DE7EE9"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b/>
          <w:bCs/>
          <w:sz w:val="24"/>
          <w:szCs w:val="24"/>
        </w:rPr>
        <w:t>7) Na gruncie okoliczności analizowanego stanu faktycznego:</w:t>
      </w:r>
    </w:p>
    <w:p w14:paraId="5CB79366"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 xml:space="preserve">a) </w:t>
      </w:r>
      <w:proofErr w:type="gramStart"/>
      <w:r w:rsidRPr="00A74AA2">
        <w:rPr>
          <w:rFonts w:ascii="Helvetica" w:hAnsi="Helvetica" w:cstheme="majorHAnsi"/>
          <w:sz w:val="24"/>
          <w:szCs w:val="24"/>
        </w:rPr>
        <w:t>oceń</w:t>
      </w:r>
      <w:proofErr w:type="gramEnd"/>
      <w:r w:rsidRPr="00A74AA2">
        <w:rPr>
          <w:rFonts w:ascii="Helvetica" w:hAnsi="Helvetica" w:cstheme="majorHAnsi"/>
          <w:sz w:val="24"/>
          <w:szCs w:val="24"/>
        </w:rPr>
        <w:t xml:space="preserve"> czy sąd byłby uprawniony do stwierdzenia nieważności decyzji organu odwoławczego</w:t>
      </w:r>
    </w:p>
    <w:p w14:paraId="099E9955" w14:textId="77777777" w:rsidR="00A74AA2" w:rsidRPr="00A74AA2" w:rsidRDefault="00A74AA2" w:rsidP="002237E6">
      <w:pPr>
        <w:spacing w:before="0" w:after="0"/>
        <w:jc w:val="both"/>
        <w:rPr>
          <w:rFonts w:ascii="Helvetica" w:hAnsi="Helvetica" w:cstheme="majorHAnsi"/>
          <w:sz w:val="24"/>
          <w:szCs w:val="24"/>
        </w:rPr>
      </w:pPr>
      <w:r w:rsidRPr="00A74AA2">
        <w:rPr>
          <w:rFonts w:ascii="Helvetica" w:hAnsi="Helvetica" w:cstheme="majorHAnsi"/>
          <w:sz w:val="24"/>
          <w:szCs w:val="24"/>
        </w:rPr>
        <w:t xml:space="preserve">b) </w:t>
      </w:r>
      <w:proofErr w:type="gramStart"/>
      <w:r w:rsidRPr="00A74AA2">
        <w:rPr>
          <w:rFonts w:ascii="Helvetica" w:hAnsi="Helvetica" w:cstheme="majorHAnsi"/>
          <w:sz w:val="24"/>
          <w:szCs w:val="24"/>
        </w:rPr>
        <w:t>oceń</w:t>
      </w:r>
      <w:proofErr w:type="gramEnd"/>
      <w:r w:rsidRPr="00A74AA2">
        <w:rPr>
          <w:rFonts w:ascii="Helvetica" w:hAnsi="Helvetica" w:cstheme="majorHAnsi"/>
          <w:sz w:val="24"/>
          <w:szCs w:val="24"/>
        </w:rPr>
        <w:t xml:space="preserve"> czy sąd byłby uprawniony do oceny legalności odmowy przyznania wnioskodawcy licencji na wykonywanie transportu drogowego w zakresie przewozu osób taksówką</w:t>
      </w:r>
    </w:p>
    <w:p w14:paraId="246D0D39" w14:textId="77777777" w:rsidR="00A74AA2" w:rsidRPr="00A74AA2" w:rsidRDefault="00A74AA2" w:rsidP="002237E6">
      <w:pPr>
        <w:spacing w:before="0" w:after="0"/>
        <w:jc w:val="both"/>
        <w:rPr>
          <w:rFonts w:ascii="Helvetica" w:hAnsi="Helvetica" w:cstheme="majorHAnsi"/>
          <w:b/>
          <w:bCs/>
          <w:sz w:val="24"/>
          <w:szCs w:val="24"/>
        </w:rPr>
      </w:pPr>
      <w:r w:rsidRPr="00A74AA2">
        <w:rPr>
          <w:rFonts w:ascii="Helvetica" w:hAnsi="Helvetica" w:cstheme="majorHAnsi"/>
          <w:b/>
          <w:bCs/>
          <w:sz w:val="24"/>
          <w:szCs w:val="24"/>
        </w:rPr>
        <w:t>Odpowiedź uzasadnij</w:t>
      </w:r>
    </w:p>
    <w:p w14:paraId="06A11828" w14:textId="77777777" w:rsidR="00A74AA2" w:rsidRPr="00A74AA2" w:rsidRDefault="00A74AA2" w:rsidP="002237E6">
      <w:pPr>
        <w:spacing w:before="0" w:after="0"/>
        <w:jc w:val="both"/>
        <w:rPr>
          <w:rFonts w:ascii="Helvetica" w:hAnsi="Helvetica" w:cstheme="majorHAnsi"/>
          <w:sz w:val="24"/>
          <w:szCs w:val="24"/>
        </w:rPr>
      </w:pPr>
    </w:p>
    <w:p w14:paraId="172AE862" w14:textId="5910A6ED" w:rsidR="00A74AA2" w:rsidRPr="002237E6" w:rsidRDefault="00A74AA2" w:rsidP="002237E6">
      <w:pPr>
        <w:pStyle w:val="Nagwek1"/>
        <w:spacing w:before="0"/>
        <w:rPr>
          <w:rFonts w:ascii="Helvetica" w:hAnsi="Helvetica"/>
          <w:sz w:val="24"/>
          <w:szCs w:val="24"/>
        </w:rPr>
      </w:pPr>
      <w:bookmarkStart w:id="29" w:name="_Toc202386286"/>
      <w:r w:rsidRPr="002237E6">
        <w:rPr>
          <w:rFonts w:ascii="Helvetica" w:hAnsi="Helvetica"/>
          <w:sz w:val="24"/>
          <w:szCs w:val="24"/>
        </w:rPr>
        <w:t>KAZUS NR 1</w:t>
      </w:r>
      <w:r w:rsidRPr="002237E6">
        <w:rPr>
          <w:rFonts w:ascii="Helvetica" w:hAnsi="Helvetica"/>
          <w:sz w:val="24"/>
          <w:szCs w:val="24"/>
        </w:rPr>
        <w:t xml:space="preserve">8 - </w:t>
      </w:r>
      <w:r w:rsidRPr="002237E6">
        <w:rPr>
          <w:rFonts w:ascii="Helvetica" w:hAnsi="Helvetica"/>
          <w:sz w:val="24"/>
          <w:szCs w:val="24"/>
        </w:rPr>
        <w:t>WSTĘPNY ETAP POSTĘPOWANIA SĄDOWOADMINISTRACYJNEGO, WYŁĄCZENIE SĘDZIEGO</w:t>
      </w:r>
      <w:bookmarkEnd w:id="29"/>
    </w:p>
    <w:p w14:paraId="6421C573" w14:textId="77777777" w:rsidR="00A74AA2" w:rsidRPr="002237E6" w:rsidRDefault="00A74AA2" w:rsidP="002237E6">
      <w:pPr>
        <w:spacing w:before="0" w:after="0"/>
        <w:jc w:val="both"/>
        <w:rPr>
          <w:rFonts w:ascii="Helvetica" w:hAnsi="Helvetica" w:cstheme="majorHAnsi"/>
          <w:sz w:val="24"/>
          <w:szCs w:val="24"/>
        </w:rPr>
      </w:pPr>
    </w:p>
    <w:p w14:paraId="7EA0C269"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SKO w K. w ramach postępowania w sprawie stwierdzenia nieważności decyzji Prezydenta Miasta K. mocą, której odmówiono udzielenia zezwolenia na sprzedaż </w:t>
      </w:r>
      <w:r w:rsidRPr="002237E6">
        <w:rPr>
          <w:rFonts w:ascii="Helvetica" w:hAnsi="Helvetica" w:cstheme="majorHAnsi"/>
          <w:sz w:val="24"/>
          <w:szCs w:val="24"/>
        </w:rPr>
        <w:lastRenderedPageBreak/>
        <w:t xml:space="preserve">detaliczną napojów alkoholowych, zawierających powyżej 4,5% alkoholu umorzyło w całości postępowanie ze względu na brak legitymacji wnioskodawcy, tj. Andrzeja. Decyzja została doręczona 16 września. W treści decyzji stronę pouczono o przysługujących środkach zaskarżenia. Decyzja SKO jest nieostateczna. </w:t>
      </w:r>
    </w:p>
    <w:p w14:paraId="784F3D16" w14:textId="77777777" w:rsidR="00A74AA2" w:rsidRPr="002237E6" w:rsidRDefault="00A74AA2" w:rsidP="002237E6">
      <w:pPr>
        <w:spacing w:before="0" w:after="0"/>
        <w:jc w:val="both"/>
        <w:rPr>
          <w:rFonts w:ascii="Helvetica" w:hAnsi="Helvetica" w:cstheme="majorHAnsi"/>
          <w:sz w:val="24"/>
          <w:szCs w:val="24"/>
        </w:rPr>
      </w:pPr>
    </w:p>
    <w:p w14:paraId="12E77A71"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Andrzej wniósł do elektronicznej skrzynki podawczej SKO w K. skargę w formie dokumentu elektronicznego podpisaną kwalifikowanym podpisem elektronicznym. Na urzędowym poświadczeniu odbioru widnieje data 1 października. Poświadczenie zostało przesłane na wskazany w skardze adres elektroniczny w systemie e-PUAP. </w:t>
      </w:r>
    </w:p>
    <w:p w14:paraId="555107DB" w14:textId="77777777" w:rsidR="00A74AA2" w:rsidRPr="002237E6" w:rsidRDefault="00A74AA2" w:rsidP="002237E6">
      <w:pPr>
        <w:spacing w:before="0" w:after="0"/>
        <w:jc w:val="both"/>
        <w:rPr>
          <w:rFonts w:ascii="Helvetica" w:hAnsi="Helvetica" w:cstheme="majorHAnsi"/>
          <w:sz w:val="24"/>
          <w:szCs w:val="24"/>
        </w:rPr>
      </w:pPr>
    </w:p>
    <w:p w14:paraId="20A74F5A"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Upoważniony etatowy członek Kolegium zakwalifikował skargę Andrzeja jako wniosek o ponowne rozpatrzenie sprawy w rozumieniu art. 127 § 3 k.p.a., skutkiem czego nie została sporządzona odpowiedź na skargę ani też nie przekazano akt sprawy do właściwego wojewódzkiego sądu administracyjnego (dalej: WSA). </w:t>
      </w:r>
    </w:p>
    <w:p w14:paraId="4D9BEDA9" w14:textId="77777777" w:rsidR="00A74AA2" w:rsidRPr="002237E6" w:rsidRDefault="00A74AA2" w:rsidP="002237E6">
      <w:pPr>
        <w:spacing w:before="0" w:after="0"/>
        <w:jc w:val="both"/>
        <w:rPr>
          <w:rFonts w:ascii="Helvetica" w:hAnsi="Helvetica" w:cstheme="majorHAnsi"/>
          <w:sz w:val="24"/>
          <w:szCs w:val="24"/>
        </w:rPr>
      </w:pPr>
    </w:p>
    <w:p w14:paraId="71F94E8C"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Andrzej po zasięgnięciu porady adwokata wniósł bezpośrednio do WSA wniosek o ukaranie SKO w K. grzywną. Wniosek ten został rozpoznany na posiedzeniu niejawnym w składzie jednoosobowym. SWSA Asia w wyroku ukarała SKO w K. grzywną oraz zobowiązała organ do przekazania skargi w terminie 7 dniowym.</w:t>
      </w:r>
    </w:p>
    <w:p w14:paraId="04474F1E" w14:textId="77777777" w:rsidR="00A74AA2" w:rsidRPr="002237E6" w:rsidRDefault="00A74AA2" w:rsidP="002237E6">
      <w:pPr>
        <w:spacing w:before="0" w:after="0"/>
        <w:jc w:val="both"/>
        <w:rPr>
          <w:rFonts w:ascii="Helvetica" w:hAnsi="Helvetica" w:cstheme="majorHAnsi"/>
          <w:sz w:val="24"/>
          <w:szCs w:val="24"/>
        </w:rPr>
      </w:pPr>
    </w:p>
    <w:p w14:paraId="3EB2E7EC"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Po przekazaniu przez organ skargi Andrzeja do WSA przydzielono sędziów, wskazano sędziego sprawozdawcę oraz wyznaczono rozprawę. Po wysłuchaniu argumentów obu stron sąd w składzie: SWSA Marta, SWSA Ania, SWSA Basia odrzucił skargę ze względu na oczywisty brak legitymacji skargowej Andrzeja. W ustnych motywach sędzia sprawozdawca wskazała, że w przypadku umorzenia postępowania nadzwyczajnego przez organ (tu: SKO w K.) adresat decyzji nie może być traktowany przez sąd jako legitymowany w rozumieniu art. 50 § 1 p.p.s.a.</w:t>
      </w:r>
    </w:p>
    <w:p w14:paraId="70782126" w14:textId="77777777" w:rsidR="00A74AA2" w:rsidRPr="002237E6" w:rsidRDefault="00A74AA2" w:rsidP="002237E6">
      <w:pPr>
        <w:spacing w:before="0" w:after="0"/>
        <w:jc w:val="both"/>
        <w:rPr>
          <w:rFonts w:ascii="Helvetica" w:hAnsi="Helvetica" w:cstheme="majorHAnsi"/>
          <w:sz w:val="24"/>
          <w:szCs w:val="24"/>
        </w:rPr>
      </w:pPr>
    </w:p>
    <w:p w14:paraId="4B9C9588"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Tymczasem ustanowiony w sprawie pełnomocnik (adwokat Emil) ustalił na podstawie akt sprawy, że SWSA Basia brała udział w wydaniu wyroku w postępowaniu sądowoadministracyjnym dotyczącym kontroli legalności decyzji Prezydenta Miasta K. w sprawie odmowy udzielenia zezwolenia na sprzedaż detaliczną napojów alkoholowych, zawierających powyżej 4,5% alkoholu. Nadto SWSA Marta była powołana na urząd sędziego w 2020 r. w ramach tzw. „nowego” trybu.  </w:t>
      </w:r>
    </w:p>
    <w:p w14:paraId="1C881B97" w14:textId="77777777" w:rsidR="00A74AA2" w:rsidRPr="002237E6" w:rsidRDefault="00A74AA2" w:rsidP="002237E6">
      <w:pPr>
        <w:spacing w:before="0" w:after="0"/>
        <w:jc w:val="both"/>
        <w:rPr>
          <w:rFonts w:ascii="Helvetica" w:hAnsi="Helvetica" w:cstheme="majorHAnsi"/>
          <w:b/>
          <w:bCs/>
          <w:sz w:val="24"/>
          <w:szCs w:val="24"/>
        </w:rPr>
      </w:pPr>
    </w:p>
    <w:p w14:paraId="2C974414"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b/>
          <w:bCs/>
          <w:sz w:val="24"/>
          <w:szCs w:val="24"/>
        </w:rPr>
        <w:t>1) Na gruncie analizowanego stanu faktycznego:</w:t>
      </w:r>
    </w:p>
    <w:p w14:paraId="421B6D09"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a) wskaż czy termin zaskarżenia przez Andrzeja decyzji SKO do sądu administracyjnego rozpoczął bieg</w:t>
      </w:r>
    </w:p>
    <w:p w14:paraId="3132CDD5"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b) wskaż o możliwości wniesienia jakich środków zaskarżenia powinno SKO pouczyć w treści decyzji</w:t>
      </w:r>
    </w:p>
    <w:p w14:paraId="050F3CE0"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c) wskaż, czy Andrzej musiał wyczerpać wewnątrzadministracyjne środki zaskarżenia w rozumieniu art. 52 § 1 p.p.s.a.</w:t>
      </w:r>
    </w:p>
    <w:p w14:paraId="349EFE58"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lastRenderedPageBreak/>
        <w:t>d) oceń, czy znajdował zastosowanie art. 54a p.p.s.a.</w:t>
      </w:r>
    </w:p>
    <w:p w14:paraId="52904CCF"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 odpowiedź krótko uzasadnij. </w:t>
      </w:r>
    </w:p>
    <w:p w14:paraId="6F4AB64F" w14:textId="77777777" w:rsidR="00A74AA2" w:rsidRPr="002237E6" w:rsidRDefault="00A74AA2" w:rsidP="002237E6">
      <w:pPr>
        <w:spacing w:before="0" w:after="0"/>
        <w:jc w:val="both"/>
        <w:rPr>
          <w:rFonts w:ascii="Helvetica" w:hAnsi="Helvetica" w:cstheme="majorHAnsi"/>
          <w:b/>
          <w:bCs/>
          <w:sz w:val="24"/>
          <w:szCs w:val="24"/>
        </w:rPr>
      </w:pPr>
    </w:p>
    <w:p w14:paraId="2040DE93" w14:textId="77777777" w:rsidR="00A74AA2" w:rsidRPr="002237E6" w:rsidRDefault="00A74AA2" w:rsidP="002237E6">
      <w:pPr>
        <w:spacing w:before="0" w:after="0"/>
        <w:jc w:val="both"/>
        <w:rPr>
          <w:rFonts w:ascii="Helvetica" w:hAnsi="Helvetica" w:cstheme="majorHAnsi"/>
          <w:b/>
          <w:bCs/>
          <w:sz w:val="24"/>
          <w:szCs w:val="24"/>
        </w:rPr>
      </w:pPr>
      <w:r w:rsidRPr="002237E6">
        <w:rPr>
          <w:rFonts w:ascii="Helvetica" w:hAnsi="Helvetica" w:cstheme="majorHAnsi"/>
          <w:b/>
          <w:bCs/>
          <w:sz w:val="24"/>
          <w:szCs w:val="24"/>
        </w:rPr>
        <w:t>2) Na gruncie analizowanego stanu faktycznego:</w:t>
      </w:r>
    </w:p>
    <w:p w14:paraId="73A77A33"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a) oceń czy postępowanie SKO po wniesieniu skargi przez Andrzeja było prawidłowe</w:t>
      </w:r>
    </w:p>
    <w:p w14:paraId="7B07FDB2"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b) oceń czy postępowanie sądu w sprawie wniosku o ukaranie SKO grzywną było prawidłowe</w:t>
      </w:r>
    </w:p>
    <w:p w14:paraId="7C9C8993"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c) wskaż jaki wpływ na przebieg postępowania miał fakt sporządzenia przez Andrzej e-skargi</w:t>
      </w:r>
    </w:p>
    <w:p w14:paraId="1C56CC9B"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 odpowiedź uzasadnij </w:t>
      </w:r>
    </w:p>
    <w:p w14:paraId="7A3EBBBA" w14:textId="77777777" w:rsidR="002237E6" w:rsidRPr="002237E6" w:rsidRDefault="002237E6" w:rsidP="002237E6">
      <w:pPr>
        <w:spacing w:before="0" w:after="0"/>
        <w:jc w:val="both"/>
        <w:rPr>
          <w:rFonts w:ascii="Helvetica" w:hAnsi="Helvetica" w:cstheme="majorHAnsi"/>
          <w:sz w:val="24"/>
          <w:szCs w:val="24"/>
        </w:rPr>
      </w:pPr>
    </w:p>
    <w:p w14:paraId="17A61B1F" w14:textId="77777777" w:rsidR="00A74AA2" w:rsidRPr="002237E6" w:rsidRDefault="00A74AA2" w:rsidP="002237E6">
      <w:pPr>
        <w:spacing w:before="0" w:after="0"/>
        <w:jc w:val="both"/>
        <w:rPr>
          <w:rFonts w:ascii="Helvetica" w:hAnsi="Helvetica" w:cstheme="majorHAnsi"/>
          <w:b/>
          <w:bCs/>
          <w:sz w:val="24"/>
          <w:szCs w:val="24"/>
        </w:rPr>
      </w:pPr>
      <w:r w:rsidRPr="002237E6">
        <w:rPr>
          <w:rFonts w:ascii="Helvetica" w:hAnsi="Helvetica" w:cstheme="majorHAnsi"/>
          <w:b/>
          <w:bCs/>
          <w:sz w:val="24"/>
          <w:szCs w:val="24"/>
        </w:rPr>
        <w:t>3) Na gruncie okoliczności stanu faktycznego:</w:t>
      </w:r>
    </w:p>
    <w:p w14:paraId="5A6B4196"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a) oceń trafność argumentacji WSA przedstawionej w ustnych motywach postanowienia o odrzuceniu skargi Andrzeja </w:t>
      </w:r>
    </w:p>
    <w:p w14:paraId="5FC002B7"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b) oceń wpływ ustaleń Emila na tok postępowania</w:t>
      </w:r>
    </w:p>
    <w:p w14:paraId="6434FD8C"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c) w jakim trybie Andrzej powinien żądać oceny bezstronności SWSA Marty ze względu na jej powołanie do sprawowania urzędu w tzw. nowej procedurze. </w:t>
      </w:r>
    </w:p>
    <w:p w14:paraId="5FEFC03F" w14:textId="77777777" w:rsidR="00A74AA2" w:rsidRPr="002237E6" w:rsidRDefault="00A74AA2" w:rsidP="002237E6">
      <w:pPr>
        <w:spacing w:before="0" w:after="0"/>
        <w:jc w:val="both"/>
        <w:rPr>
          <w:rFonts w:ascii="Helvetica" w:hAnsi="Helvetica" w:cstheme="majorHAnsi"/>
          <w:sz w:val="24"/>
          <w:szCs w:val="24"/>
        </w:rPr>
      </w:pPr>
      <w:r w:rsidRPr="002237E6">
        <w:rPr>
          <w:rFonts w:ascii="Helvetica" w:hAnsi="Helvetica" w:cstheme="majorHAnsi"/>
          <w:sz w:val="24"/>
          <w:szCs w:val="24"/>
        </w:rPr>
        <w:t xml:space="preserve">- odpowiedź uzasadnij. </w:t>
      </w:r>
    </w:p>
    <w:p w14:paraId="0BAF094E" w14:textId="77777777" w:rsidR="00A74AA2" w:rsidRPr="002237E6" w:rsidRDefault="00A74AA2" w:rsidP="002237E6">
      <w:pPr>
        <w:spacing w:before="0" w:after="0"/>
        <w:jc w:val="both"/>
        <w:rPr>
          <w:rFonts w:ascii="Helvetica" w:hAnsi="Helvetica" w:cstheme="majorHAnsi"/>
          <w:sz w:val="24"/>
          <w:szCs w:val="24"/>
        </w:rPr>
      </w:pPr>
    </w:p>
    <w:p w14:paraId="33A5F227" w14:textId="77777777" w:rsidR="00A74AA2" w:rsidRPr="002237E6" w:rsidRDefault="00A74AA2" w:rsidP="002237E6">
      <w:pPr>
        <w:spacing w:before="0" w:after="0" w:line="240" w:lineRule="auto"/>
        <w:jc w:val="both"/>
        <w:rPr>
          <w:rFonts w:ascii="Helvetica" w:hAnsi="Helvetica" w:cs="Times New Roman"/>
          <w:sz w:val="24"/>
          <w:szCs w:val="24"/>
        </w:rPr>
      </w:pPr>
    </w:p>
    <w:sectPr w:rsidR="00A74AA2" w:rsidRPr="002237E6">
      <w:footerReference w:type="even" r:id="rId8"/>
      <w:footerReference w:type="default" r:id="rId9"/>
      <w:footerReference w:type="first" r:id="rId10"/>
      <w:pgSz w:w="11900" w:h="16840"/>
      <w:pgMar w:top="1422" w:right="1406" w:bottom="1461" w:left="1416" w:header="708" w:footer="21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CA24CE" w14:textId="77777777" w:rsidR="007D70B3" w:rsidRDefault="007D70B3">
      <w:pPr>
        <w:spacing w:after="0" w:line="240" w:lineRule="auto"/>
      </w:pPr>
      <w:r>
        <w:separator/>
      </w:r>
    </w:p>
  </w:endnote>
  <w:endnote w:type="continuationSeparator" w:id="0">
    <w:p w14:paraId="5AFAC604" w14:textId="77777777" w:rsidR="007D70B3" w:rsidRDefault="007D70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etica">
    <w:panose1 w:val="00000000000000000000"/>
    <w:charset w:val="00"/>
    <w:family w:val="auto"/>
    <w:pitch w:val="variable"/>
    <w:sig w:usb0="E00002FF" w:usb1="5000785B" w:usb2="00000000" w:usb3="00000000" w:csb0="0000019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1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strony"/>
      </w:rPr>
      <w:id w:val="-217675198"/>
      <w:docPartObj>
        <w:docPartGallery w:val="Page Numbers (Bottom of Page)"/>
        <w:docPartUnique/>
      </w:docPartObj>
    </w:sdtPr>
    <w:sdtContent>
      <w:p w14:paraId="7177B1DC" w14:textId="72E8593E" w:rsidR="0087038C" w:rsidRDefault="0087038C" w:rsidP="00BF5A29">
        <w:pPr>
          <w:pStyle w:val="Stopka"/>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separate"/>
        </w:r>
        <w:r>
          <w:rPr>
            <w:rStyle w:val="Numerstrony"/>
            <w:noProof/>
          </w:rPr>
          <w:t>2</w:t>
        </w:r>
        <w:r>
          <w:rPr>
            <w:rStyle w:val="Numerstrony"/>
          </w:rPr>
          <w:fldChar w:fldCharType="end"/>
        </w:r>
      </w:p>
    </w:sdtContent>
  </w:sdt>
  <w:p w14:paraId="6B186798" w14:textId="77777777" w:rsidR="00FF7016" w:rsidRDefault="00CB1B39">
    <w:pPr>
      <w:spacing w:after="0" w:line="259" w:lineRule="auto"/>
      <w:ind w:left="-1416" w:right="4051"/>
    </w:pPr>
    <w:r>
      <w:rPr>
        <w:noProof/>
        <w:sz w:val="22"/>
      </w:rPr>
      <mc:AlternateContent>
        <mc:Choice Requires="wpg">
          <w:drawing>
            <wp:anchor distT="0" distB="0" distL="114300" distR="114300" simplePos="0" relativeHeight="251658240" behindDoc="0" locked="0" layoutInCell="1" allowOverlap="1" wp14:anchorId="7475423A" wp14:editId="517A97A4">
              <wp:simplePos x="0" y="0"/>
              <wp:positionH relativeFrom="page">
                <wp:posOffset>3464814</wp:posOffset>
              </wp:positionH>
              <wp:positionV relativeFrom="page">
                <wp:posOffset>9929178</wp:posOffset>
              </wp:positionV>
              <wp:extent cx="626745" cy="626745"/>
              <wp:effectExtent l="0" t="0" r="0" b="0"/>
              <wp:wrapSquare wrapText="bothSides"/>
              <wp:docPr id="10320" name="Group 10320"/>
              <wp:cNvGraphicFramePr/>
              <a:graphic xmlns:a="http://schemas.openxmlformats.org/drawingml/2006/main">
                <a:graphicData uri="http://schemas.microsoft.com/office/word/2010/wordprocessingGroup">
                  <wpg:wgp>
                    <wpg:cNvGrpSpPr/>
                    <wpg:grpSpPr>
                      <a:xfrm>
                        <a:off x="0" y="0"/>
                        <a:ext cx="626745" cy="626745"/>
                        <a:chOff x="0" y="0"/>
                        <a:chExt cx="626745" cy="626745"/>
                      </a:xfrm>
                    </wpg:grpSpPr>
                    <wps:wsp>
                      <wps:cNvPr id="10321" name="Shape 10321"/>
                      <wps:cNvSpPr/>
                      <wps:spPr>
                        <a:xfrm>
                          <a:off x="0" y="0"/>
                          <a:ext cx="626745" cy="626745"/>
                        </a:xfrm>
                        <a:custGeom>
                          <a:avLst/>
                          <a:gdLst/>
                          <a:ahLst/>
                          <a:cxnLst/>
                          <a:rect l="0" t="0" r="0" b="0"/>
                          <a:pathLst>
                            <a:path w="626745" h="626745">
                              <a:moveTo>
                                <a:pt x="313436" y="0"/>
                              </a:moveTo>
                              <a:cubicBezTo>
                                <a:pt x="486537" y="0"/>
                                <a:pt x="626745" y="140297"/>
                                <a:pt x="626745" y="313372"/>
                              </a:cubicBezTo>
                              <a:cubicBezTo>
                                <a:pt x="626745" y="486448"/>
                                <a:pt x="486537" y="626745"/>
                                <a:pt x="313436" y="626745"/>
                              </a:cubicBezTo>
                              <a:cubicBezTo>
                                <a:pt x="140335" y="626745"/>
                                <a:pt x="0" y="486448"/>
                                <a:pt x="0" y="313372"/>
                              </a:cubicBezTo>
                              <a:cubicBezTo>
                                <a:pt x="0" y="140297"/>
                                <a:pt x="140335" y="0"/>
                                <a:pt x="313436" y="0"/>
                              </a:cubicBezTo>
                              <a:close/>
                            </a:path>
                          </a:pathLst>
                        </a:custGeom>
                        <a:ln w="0" cap="flat">
                          <a:miter lim="127000"/>
                        </a:ln>
                      </wps:spPr>
                      <wps:style>
                        <a:lnRef idx="0">
                          <a:srgbClr val="000000">
                            <a:alpha val="0"/>
                          </a:srgbClr>
                        </a:lnRef>
                        <a:fillRef idx="1">
                          <a:srgbClr val="40618B"/>
                        </a:fillRef>
                        <a:effectRef idx="0">
                          <a:scrgbClr r="0" g="0" b="0"/>
                        </a:effectRef>
                        <a:fontRef idx="none"/>
                      </wps:style>
                      <wps:bodyPr/>
                    </wps:wsp>
                    <wps:wsp>
                      <wps:cNvPr id="10322" name="Rectangle 10322"/>
                      <wps:cNvSpPr/>
                      <wps:spPr>
                        <a:xfrm>
                          <a:off x="264287" y="208521"/>
                          <a:ext cx="135128" cy="299173"/>
                        </a:xfrm>
                        <a:prstGeom prst="rect">
                          <a:avLst/>
                        </a:prstGeom>
                        <a:ln>
                          <a:noFill/>
                        </a:ln>
                      </wps:spPr>
                      <wps:txbx>
                        <w:txbxContent>
                          <w:p w14:paraId="7F404AB0" w14:textId="77777777" w:rsidR="00FF7016" w:rsidRDefault="00CB1B39">
                            <w:pPr>
                              <w:spacing w:after="160" w:line="259" w:lineRule="auto"/>
                            </w:pPr>
                            <w:r>
                              <w:rPr>
                                <w:rFonts w:ascii="Calibri" w:eastAsia="Calibri" w:hAnsi="Calibri" w:cs="Calibri"/>
                                <w:color w:val="000000"/>
                                <w:sz w:val="24"/>
                              </w:rPr>
                              <w:fldChar w:fldCharType="begin"/>
                            </w:r>
                            <w:r>
                              <w:instrText xml:space="preserve"> PAGE   \* MERGEFORMAT </w:instrText>
                            </w:r>
                            <w:r>
                              <w:rPr>
                                <w:rFonts w:ascii="Calibri" w:eastAsia="Calibri" w:hAnsi="Calibri" w:cs="Calibri"/>
                                <w:color w:val="000000"/>
                                <w:sz w:val="24"/>
                              </w:rPr>
                              <w:fldChar w:fldCharType="separate"/>
                            </w:r>
                            <w:r>
                              <w:rPr>
                                <w:rFonts w:ascii="Times New Roman" w:eastAsia="Times New Roman" w:hAnsi="Times New Roman" w:cs="Times New Roman"/>
                                <w:b/>
                                <w:color w:val="FFFFFF"/>
                                <w:sz w:val="32"/>
                              </w:rPr>
                              <w:t>1</w:t>
                            </w:r>
                            <w:r>
                              <w:rPr>
                                <w:rFonts w:ascii="Times New Roman" w:eastAsia="Times New Roman" w:hAnsi="Times New Roman" w:cs="Times New Roman"/>
                                <w:b/>
                                <w:color w:val="FFFFFF"/>
                                <w:sz w:val="32"/>
                              </w:rPr>
                              <w:fldChar w:fldCharType="end"/>
                            </w:r>
                          </w:p>
                        </w:txbxContent>
                      </wps:txbx>
                      <wps:bodyPr horzOverflow="overflow" vert="horz" lIns="0" tIns="0" rIns="0" bIns="0" rtlCol="0">
                        <a:noAutofit/>
                      </wps:bodyPr>
                    </wps:wsp>
                    <wps:wsp>
                      <wps:cNvPr id="10323" name="Rectangle 10323"/>
                      <wps:cNvSpPr/>
                      <wps:spPr>
                        <a:xfrm>
                          <a:off x="365887" y="208521"/>
                          <a:ext cx="67564" cy="299173"/>
                        </a:xfrm>
                        <a:prstGeom prst="rect">
                          <a:avLst/>
                        </a:prstGeom>
                        <a:ln>
                          <a:noFill/>
                        </a:ln>
                      </wps:spPr>
                      <wps:txbx>
                        <w:txbxContent>
                          <w:p w14:paraId="65E49A73" w14:textId="77777777" w:rsidR="00FF7016" w:rsidRDefault="00CB1B39">
                            <w:pPr>
                              <w:spacing w:after="160" w:line="259" w:lineRule="auto"/>
                            </w:pPr>
                            <w:r>
                              <w:rPr>
                                <w:rFonts w:ascii="Times New Roman" w:eastAsia="Times New Roman" w:hAnsi="Times New Roman" w:cs="Times New Roman"/>
                                <w:b/>
                                <w:color w:val="FFFFFF"/>
                                <w:sz w:val="32"/>
                              </w:rPr>
                              <w:t xml:space="preserve"> </w:t>
                            </w:r>
                          </w:p>
                        </w:txbxContent>
                      </wps:txbx>
                      <wps:bodyPr horzOverflow="overflow" vert="horz" lIns="0" tIns="0" rIns="0" bIns="0" rtlCol="0">
                        <a:noAutofit/>
                      </wps:bodyPr>
                    </wps:wsp>
                  </wpg:wgp>
                </a:graphicData>
              </a:graphic>
            </wp:anchor>
          </w:drawing>
        </mc:Choice>
        <mc:Fallback>
          <w:pict>
            <v:group w14:anchorId="7475423A" id="Group 10320" o:spid="_x0000_s1026" style="position:absolute;left:0;text-align:left;margin-left:272.8pt;margin-top:781.85pt;width:49.35pt;height:49.35pt;z-index:251658240;mso-position-horizontal-relative:page;mso-position-vertical-relative:page" coordsize="6267,626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">
              <v:shape id="Shape 10321" o:spid="_x0000_s1027" style="position:absolute;width:6267;height:6267;visibility:visible;mso-wrap-style:square;v-text-anchor:top" coordsize="626745,62674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" path="m313436,c486537,,626745,140297,626745,313372v,173076,-140208,313373,-313309,313373c140335,626745,,486448,,313372,,140297,140335,,313436,xe" fillcolor="#40618b" stroked="f" strokeweight="0">
                <v:stroke miterlimit="83231f" joinstyle="miter"/>
                <v:path arrowok="t" textboxrect="0,0,626745,626745"/>
              </v:shape>
              <v:rect id="Rectangle 10322" o:spid="_x0000_s1028" style="position:absolute;left:2642;top:2085;width:1352;height:299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" filled="f" stroked="f">
                <v:textbox inset="0,0,0,0">
                  <w:txbxContent>
                    <w:p w14:paraId="7F404AB0" w14:textId="77777777" w:rsidR="00FF7016" w:rsidRDefault="00CB1B39">
                      <w:pPr>
                        <w:spacing w:after="160" w:line="259" w:lineRule="auto"/>
                      </w:pPr>
                      <w:r>
                        <w:rPr>
                          <w:rFonts w:ascii="Calibri" w:eastAsia="Calibri" w:hAnsi="Calibri" w:cs="Calibri"/>
                          <w:color w:val="000000"/>
                          <w:sz w:val="24"/>
                        </w:rPr>
                        <w:fldChar w:fldCharType="begin"/>
                      </w:r>
                      <w:r>
                        <w:instrText xml:space="preserve"> PAGE   \* MERGEFORMAT </w:instrText>
                      </w:r>
                      <w:r>
                        <w:rPr>
                          <w:rFonts w:ascii="Calibri" w:eastAsia="Calibri" w:hAnsi="Calibri" w:cs="Calibri"/>
                          <w:color w:val="000000"/>
                          <w:sz w:val="24"/>
                        </w:rPr>
                        <w:fldChar w:fldCharType="separate"/>
                      </w:r>
                      <w:r>
                        <w:rPr>
                          <w:rFonts w:ascii="Times New Roman" w:eastAsia="Times New Roman" w:hAnsi="Times New Roman" w:cs="Times New Roman"/>
                          <w:b/>
                          <w:color w:val="FFFFFF"/>
                          <w:sz w:val="32"/>
                        </w:rPr>
                        <w:t>1</w:t>
                      </w:r>
                      <w:r>
                        <w:rPr>
                          <w:rFonts w:ascii="Times New Roman" w:eastAsia="Times New Roman" w:hAnsi="Times New Roman" w:cs="Times New Roman"/>
                          <w:b/>
                          <w:color w:val="FFFFFF"/>
                          <w:sz w:val="32"/>
                        </w:rPr>
                        <w:fldChar w:fldCharType="end"/>
                      </w:r>
                    </w:p>
                  </w:txbxContent>
                </v:textbox>
              </v:rect>
              <v:rect id="Rectangle 10323" o:spid="_x0000_s1029" style="position:absolute;left:3658;top:2085;width:676;height:299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" filled="f" stroked="f">
                <v:textbox inset="0,0,0,0">
                  <w:txbxContent>
                    <w:p w14:paraId="65E49A73" w14:textId="77777777" w:rsidR="00FF7016" w:rsidRDefault="00CB1B39">
                      <w:pPr>
                        <w:spacing w:after="160" w:line="259" w:lineRule="auto"/>
                      </w:pPr>
                      <w:r>
                        <w:rPr>
                          <w:rFonts w:ascii="Times New Roman" w:eastAsia="Times New Roman" w:hAnsi="Times New Roman" w:cs="Times New Roman"/>
                          <w:b/>
                          <w:color w:val="FFFFFF"/>
                          <w:sz w:val="32"/>
                        </w:rPr>
                        <w:t xml:space="preserve"> </w:t>
                      </w:r>
                    </w:p>
                  </w:txbxContent>
                </v:textbox>
              </v:rect>
              <w10:wrap type="square" anchorx="page" anchory="pag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strony"/>
      </w:rPr>
      <w:id w:val="1359386512"/>
      <w:docPartObj>
        <w:docPartGallery w:val="Page Numbers (Bottom of Page)"/>
        <w:docPartUnique/>
      </w:docPartObj>
    </w:sdtPr>
    <w:sdtContent>
      <w:p w14:paraId="56B49E14" w14:textId="4D7D80EB" w:rsidR="0087038C" w:rsidRDefault="0087038C" w:rsidP="00BF5A29">
        <w:pPr>
          <w:pStyle w:val="Stopka"/>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separate"/>
        </w:r>
        <w:r>
          <w:rPr>
            <w:rStyle w:val="Numerstrony"/>
            <w:noProof/>
          </w:rPr>
          <w:t>2</w:t>
        </w:r>
        <w:r>
          <w:rPr>
            <w:rStyle w:val="Numerstrony"/>
          </w:rPr>
          <w:fldChar w:fldCharType="end"/>
        </w:r>
      </w:p>
    </w:sdtContent>
  </w:sdt>
  <w:p w14:paraId="35C0FA43" w14:textId="190410DB" w:rsidR="00FF7016" w:rsidRDefault="00FF7016">
    <w:pPr>
      <w:spacing w:after="0" w:line="259" w:lineRule="auto"/>
      <w:ind w:left="-1416" w:right="405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C117C" w14:textId="77777777" w:rsidR="00FF7016" w:rsidRDefault="00CB1B39">
    <w:pPr>
      <w:spacing w:after="0" w:line="259" w:lineRule="auto"/>
      <w:ind w:left="-1416" w:right="4051"/>
    </w:pPr>
    <w:r>
      <w:rPr>
        <w:noProof/>
        <w:sz w:val="22"/>
      </w:rPr>
      <mc:AlternateContent>
        <mc:Choice Requires="wpg">
          <w:drawing>
            <wp:anchor distT="0" distB="0" distL="114300" distR="114300" simplePos="0" relativeHeight="251660288" behindDoc="0" locked="0" layoutInCell="1" allowOverlap="1" wp14:anchorId="443F98BC" wp14:editId="56D3325F">
              <wp:simplePos x="0" y="0"/>
              <wp:positionH relativeFrom="page">
                <wp:posOffset>3464814</wp:posOffset>
              </wp:positionH>
              <wp:positionV relativeFrom="page">
                <wp:posOffset>9929178</wp:posOffset>
              </wp:positionV>
              <wp:extent cx="626745" cy="626745"/>
              <wp:effectExtent l="0" t="0" r="0" b="0"/>
              <wp:wrapSquare wrapText="bothSides"/>
              <wp:docPr id="10304" name="Group 10304"/>
              <wp:cNvGraphicFramePr/>
              <a:graphic xmlns:a="http://schemas.openxmlformats.org/drawingml/2006/main">
                <a:graphicData uri="http://schemas.microsoft.com/office/word/2010/wordprocessingGroup">
                  <wpg:wgp>
                    <wpg:cNvGrpSpPr/>
                    <wpg:grpSpPr>
                      <a:xfrm>
                        <a:off x="0" y="0"/>
                        <a:ext cx="626745" cy="626745"/>
                        <a:chOff x="0" y="0"/>
                        <a:chExt cx="626745" cy="626745"/>
                      </a:xfrm>
                    </wpg:grpSpPr>
                    <wps:wsp>
                      <wps:cNvPr id="10305" name="Shape 10305"/>
                      <wps:cNvSpPr/>
                      <wps:spPr>
                        <a:xfrm>
                          <a:off x="0" y="0"/>
                          <a:ext cx="626745" cy="626745"/>
                        </a:xfrm>
                        <a:custGeom>
                          <a:avLst/>
                          <a:gdLst/>
                          <a:ahLst/>
                          <a:cxnLst/>
                          <a:rect l="0" t="0" r="0" b="0"/>
                          <a:pathLst>
                            <a:path w="626745" h="626745">
                              <a:moveTo>
                                <a:pt x="313436" y="0"/>
                              </a:moveTo>
                              <a:cubicBezTo>
                                <a:pt x="486537" y="0"/>
                                <a:pt x="626745" y="140297"/>
                                <a:pt x="626745" y="313372"/>
                              </a:cubicBezTo>
                              <a:cubicBezTo>
                                <a:pt x="626745" y="486448"/>
                                <a:pt x="486537" y="626745"/>
                                <a:pt x="313436" y="626745"/>
                              </a:cubicBezTo>
                              <a:cubicBezTo>
                                <a:pt x="140335" y="626745"/>
                                <a:pt x="0" y="486448"/>
                                <a:pt x="0" y="313372"/>
                              </a:cubicBezTo>
                              <a:cubicBezTo>
                                <a:pt x="0" y="140297"/>
                                <a:pt x="140335" y="0"/>
                                <a:pt x="313436" y="0"/>
                              </a:cubicBezTo>
                              <a:close/>
                            </a:path>
                          </a:pathLst>
                        </a:custGeom>
                        <a:ln w="0" cap="flat">
                          <a:miter lim="127000"/>
                        </a:ln>
                      </wps:spPr>
                      <wps:style>
                        <a:lnRef idx="0">
                          <a:srgbClr val="000000">
                            <a:alpha val="0"/>
                          </a:srgbClr>
                        </a:lnRef>
                        <a:fillRef idx="1">
                          <a:srgbClr val="40618B"/>
                        </a:fillRef>
                        <a:effectRef idx="0">
                          <a:scrgbClr r="0" g="0" b="0"/>
                        </a:effectRef>
                        <a:fontRef idx="none"/>
                      </wps:style>
                      <wps:bodyPr/>
                    </wps:wsp>
                    <wps:wsp>
                      <wps:cNvPr id="10306" name="Rectangle 10306"/>
                      <wps:cNvSpPr/>
                      <wps:spPr>
                        <a:xfrm>
                          <a:off x="264287" y="208521"/>
                          <a:ext cx="135128" cy="299173"/>
                        </a:xfrm>
                        <a:prstGeom prst="rect">
                          <a:avLst/>
                        </a:prstGeom>
                        <a:ln>
                          <a:noFill/>
                        </a:ln>
                      </wps:spPr>
                      <wps:txbx>
                        <w:txbxContent>
                          <w:p w14:paraId="131FED00" w14:textId="77777777" w:rsidR="00FF7016" w:rsidRDefault="00CB1B39">
                            <w:pPr>
                              <w:spacing w:after="160" w:line="259" w:lineRule="auto"/>
                            </w:pPr>
                            <w:r>
                              <w:rPr>
                                <w:rFonts w:ascii="Calibri" w:eastAsia="Calibri" w:hAnsi="Calibri" w:cs="Calibri"/>
                                <w:color w:val="000000"/>
                                <w:sz w:val="24"/>
                              </w:rPr>
                              <w:fldChar w:fldCharType="begin"/>
                            </w:r>
                            <w:r>
                              <w:instrText xml:space="preserve"> PAGE   \* MERGEFORMAT </w:instrText>
                            </w:r>
                            <w:r>
                              <w:rPr>
                                <w:rFonts w:ascii="Calibri" w:eastAsia="Calibri" w:hAnsi="Calibri" w:cs="Calibri"/>
                                <w:color w:val="000000"/>
                                <w:sz w:val="24"/>
                              </w:rPr>
                              <w:fldChar w:fldCharType="separate"/>
                            </w:r>
                            <w:r>
                              <w:rPr>
                                <w:rFonts w:ascii="Times New Roman" w:eastAsia="Times New Roman" w:hAnsi="Times New Roman" w:cs="Times New Roman"/>
                                <w:b/>
                                <w:color w:val="FFFFFF"/>
                                <w:sz w:val="32"/>
                              </w:rPr>
                              <w:t>1</w:t>
                            </w:r>
                            <w:r>
                              <w:rPr>
                                <w:rFonts w:ascii="Times New Roman" w:eastAsia="Times New Roman" w:hAnsi="Times New Roman" w:cs="Times New Roman"/>
                                <w:b/>
                                <w:color w:val="FFFFFF"/>
                                <w:sz w:val="32"/>
                              </w:rPr>
                              <w:fldChar w:fldCharType="end"/>
                            </w:r>
                          </w:p>
                        </w:txbxContent>
                      </wps:txbx>
                      <wps:bodyPr horzOverflow="overflow" vert="horz" lIns="0" tIns="0" rIns="0" bIns="0" rtlCol="0">
                        <a:noAutofit/>
                      </wps:bodyPr>
                    </wps:wsp>
                    <wps:wsp>
                      <wps:cNvPr id="10307" name="Rectangle 10307"/>
                      <wps:cNvSpPr/>
                      <wps:spPr>
                        <a:xfrm>
                          <a:off x="365887" y="208521"/>
                          <a:ext cx="67564" cy="299173"/>
                        </a:xfrm>
                        <a:prstGeom prst="rect">
                          <a:avLst/>
                        </a:prstGeom>
                        <a:ln>
                          <a:noFill/>
                        </a:ln>
                      </wps:spPr>
                      <wps:txbx>
                        <w:txbxContent>
                          <w:p w14:paraId="3B7D68CD" w14:textId="77777777" w:rsidR="00FF7016" w:rsidRDefault="00CB1B39">
                            <w:pPr>
                              <w:spacing w:after="160" w:line="259" w:lineRule="auto"/>
                            </w:pPr>
                            <w:r>
                              <w:rPr>
                                <w:rFonts w:ascii="Times New Roman" w:eastAsia="Times New Roman" w:hAnsi="Times New Roman" w:cs="Times New Roman"/>
                                <w:b/>
                                <w:color w:val="FFFFFF"/>
                                <w:sz w:val="32"/>
                              </w:rPr>
                              <w:t xml:space="preserve"> </w:t>
                            </w:r>
                          </w:p>
                        </w:txbxContent>
                      </wps:txbx>
                      <wps:bodyPr horzOverflow="overflow" vert="horz" lIns="0" tIns="0" rIns="0" bIns="0" rtlCol="0">
                        <a:noAutofit/>
                      </wps:bodyPr>
                    </wps:wsp>
                  </wpg:wgp>
                </a:graphicData>
              </a:graphic>
            </wp:anchor>
          </w:drawing>
        </mc:Choice>
        <mc:Fallback>
          <w:pict>
            <v:group w14:anchorId="443F98BC" id="Group 10304" o:spid="_x0000_s1030" style="position:absolute;left:0;text-align:left;margin-left:272.8pt;margin-top:781.85pt;width:49.35pt;height:49.35pt;z-index:251660288;mso-position-horizontal-relative:page;mso-position-vertical-relative:page" coordsize="6267,626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">
              <v:shape id="Shape 10305" o:spid="_x0000_s1031" style="position:absolute;width:6267;height:6267;visibility:visible;mso-wrap-style:square;v-text-anchor:top" coordsize="626745,62674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" path="m313436,c486537,,626745,140297,626745,313372v,173076,-140208,313373,-313309,313373c140335,626745,,486448,,313372,,140297,140335,,313436,xe" fillcolor="#40618b" stroked="f" strokeweight="0">
                <v:stroke miterlimit="83231f" joinstyle="miter"/>
                <v:path arrowok="t" textboxrect="0,0,626745,626745"/>
              </v:shape>
              <v:rect id="Rectangle 10306" o:spid="_x0000_s1032" style="position:absolute;left:2642;top:2085;width:1352;height:299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" filled="f" stroked="f">
                <v:textbox inset="0,0,0,0">
                  <w:txbxContent>
                    <w:p w14:paraId="131FED00" w14:textId="77777777" w:rsidR="00FF7016" w:rsidRDefault="00CB1B39">
                      <w:pPr>
                        <w:spacing w:after="160" w:line="259" w:lineRule="auto"/>
                      </w:pPr>
                      <w:r>
                        <w:rPr>
                          <w:rFonts w:ascii="Calibri" w:eastAsia="Calibri" w:hAnsi="Calibri" w:cs="Calibri"/>
                          <w:color w:val="000000"/>
                          <w:sz w:val="24"/>
                        </w:rPr>
                        <w:fldChar w:fldCharType="begin"/>
                      </w:r>
                      <w:r>
                        <w:instrText xml:space="preserve"> PAGE   \* MERGEFORMAT </w:instrText>
                      </w:r>
                      <w:r>
                        <w:rPr>
                          <w:rFonts w:ascii="Calibri" w:eastAsia="Calibri" w:hAnsi="Calibri" w:cs="Calibri"/>
                          <w:color w:val="000000"/>
                          <w:sz w:val="24"/>
                        </w:rPr>
                        <w:fldChar w:fldCharType="separate"/>
                      </w:r>
                      <w:r>
                        <w:rPr>
                          <w:rFonts w:ascii="Times New Roman" w:eastAsia="Times New Roman" w:hAnsi="Times New Roman" w:cs="Times New Roman"/>
                          <w:b/>
                          <w:color w:val="FFFFFF"/>
                          <w:sz w:val="32"/>
                        </w:rPr>
                        <w:t>1</w:t>
                      </w:r>
                      <w:r>
                        <w:rPr>
                          <w:rFonts w:ascii="Times New Roman" w:eastAsia="Times New Roman" w:hAnsi="Times New Roman" w:cs="Times New Roman"/>
                          <w:b/>
                          <w:color w:val="FFFFFF"/>
                          <w:sz w:val="32"/>
                        </w:rPr>
                        <w:fldChar w:fldCharType="end"/>
                      </w:r>
                    </w:p>
                  </w:txbxContent>
                </v:textbox>
              </v:rect>
              <v:rect id="Rectangle 10307" o:spid="_x0000_s1033" style="position:absolute;left:3658;top:2085;width:676;height:299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" filled="f" stroked="f">
                <v:textbox inset="0,0,0,0">
                  <w:txbxContent>
                    <w:p w14:paraId="3B7D68CD" w14:textId="77777777" w:rsidR="00FF7016" w:rsidRDefault="00CB1B39">
                      <w:pPr>
                        <w:spacing w:after="160" w:line="259" w:lineRule="auto"/>
                      </w:pPr>
                      <w:r>
                        <w:rPr>
                          <w:rFonts w:ascii="Times New Roman" w:eastAsia="Times New Roman" w:hAnsi="Times New Roman" w:cs="Times New Roman"/>
                          <w:b/>
                          <w:color w:val="FFFFFF"/>
                          <w:sz w:val="32"/>
                        </w:rPr>
                        <w:t xml:space="preserve"> </w:t>
                      </w:r>
                    </w:p>
                  </w:txbxContent>
                </v:textbox>
              </v:rect>
              <w10:wrap type="square" anchorx="page"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C675B6" w14:textId="77777777" w:rsidR="007D70B3" w:rsidRDefault="007D70B3">
      <w:pPr>
        <w:spacing w:after="0" w:line="240" w:lineRule="auto"/>
      </w:pPr>
      <w:r>
        <w:separator/>
      </w:r>
    </w:p>
  </w:footnote>
  <w:footnote w:type="continuationSeparator" w:id="0">
    <w:p w14:paraId="4DEA4223" w14:textId="77777777" w:rsidR="007D70B3" w:rsidRDefault="007D70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E675B"/>
    <w:multiLevelType w:val="hybridMultilevel"/>
    <w:tmpl w:val="FC0CE264"/>
    <w:lvl w:ilvl="0" w:tplc="DAFA5E94">
      <w:start w:val="1"/>
      <w:numFmt w:val="decimal"/>
      <w:lvlText w:val="%1)"/>
      <w:lvlJc w:val="left"/>
      <w:pPr>
        <w:ind w:left="10"/>
      </w:pPr>
      <w:rPr>
        <w:rFonts w:ascii="Helvetica" w:eastAsia="Calibri" w:hAnsi="Helvetica" w:cs="Calibri" w:hint="default"/>
        <w:b/>
        <w:bCs/>
        <w:i w:val="0"/>
        <w:strike w:val="0"/>
        <w:dstrike w:val="0"/>
        <w:color w:val="000000"/>
        <w:sz w:val="22"/>
        <w:szCs w:val="22"/>
        <w:u w:val="none" w:color="000000"/>
        <w:bdr w:val="none" w:sz="0" w:space="0" w:color="auto"/>
        <w:shd w:val="clear" w:color="auto" w:fill="auto"/>
        <w:vertAlign w:val="baseline"/>
      </w:rPr>
    </w:lvl>
    <w:lvl w:ilvl="1" w:tplc="1F54386A">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AA1677A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892638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9E83F5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35A0B9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FA2966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9DCEC3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AFF2822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6603E6B"/>
    <w:multiLevelType w:val="hybridMultilevel"/>
    <w:tmpl w:val="6652B372"/>
    <w:lvl w:ilvl="0" w:tplc="91A256B6">
      <w:start w:val="4"/>
      <w:numFmt w:val="decimal"/>
      <w:lvlText w:val="%1)"/>
      <w:lvlJc w:val="left"/>
      <w:pPr>
        <w:ind w:left="245"/>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5E8EFFB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9214B4C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DB0D16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DA266ED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6E2087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F86837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B53C708A">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7125A8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9036E23"/>
    <w:multiLevelType w:val="hybridMultilevel"/>
    <w:tmpl w:val="D29C2AA0"/>
    <w:lvl w:ilvl="0" w:tplc="8C1A49C8">
      <w:start w:val="1"/>
      <w:numFmt w:val="decimal"/>
      <w:lvlText w:val="%1)"/>
      <w:lvlJc w:val="left"/>
      <w:pPr>
        <w:ind w:left="36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9285CD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74A71F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A8CA5B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516C00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8900D2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478DB6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374831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3CE132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C43059D"/>
    <w:multiLevelType w:val="hybridMultilevel"/>
    <w:tmpl w:val="05D650AA"/>
    <w:lvl w:ilvl="0" w:tplc="E68C1F50">
      <w:start w:val="1"/>
      <w:numFmt w:val="decimal"/>
      <w:lvlText w:val="%1)"/>
      <w:lvlJc w:val="left"/>
      <w:pPr>
        <w:ind w:left="245"/>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7FE87D8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BA69E4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49A779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5781E9C">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F0CF04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6B69244">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CC0F9D2">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6B25978">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3A5426C"/>
    <w:multiLevelType w:val="hybridMultilevel"/>
    <w:tmpl w:val="CE74F882"/>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 w15:restartNumberingAfterBreak="0">
    <w:nsid w:val="15D369CC"/>
    <w:multiLevelType w:val="hybridMultilevel"/>
    <w:tmpl w:val="5FDA9A60"/>
    <w:lvl w:ilvl="0" w:tplc="D2DA972E">
      <w:start w:val="1"/>
      <w:numFmt w:val="decimal"/>
      <w:lvlText w:val="%1)"/>
      <w:lvlJc w:val="left"/>
      <w:pPr>
        <w:ind w:left="36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A936319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BB0CCE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8FC14E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48C794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30A220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D6E2A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584051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218917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BBE06D7"/>
    <w:multiLevelType w:val="hybridMultilevel"/>
    <w:tmpl w:val="1F7AF0E0"/>
    <w:lvl w:ilvl="0" w:tplc="633ECD64">
      <w:start w:val="1"/>
      <w:numFmt w:val="lowerLetter"/>
      <w:lvlText w:val="%1)"/>
      <w:lvlJc w:val="left"/>
      <w:pPr>
        <w:ind w:left="3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FC501100">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31E9FC4">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CAA62F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132E3BB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43847C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108374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87B6E41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5C2C1B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D2711EA"/>
    <w:multiLevelType w:val="hybridMultilevel"/>
    <w:tmpl w:val="53DA633E"/>
    <w:lvl w:ilvl="0" w:tplc="FFFFFFFF">
      <w:start w:val="1"/>
      <w:numFmt w:val="decimal"/>
      <w:lvlText w:val="%1)"/>
      <w:lvlJc w:val="left"/>
      <w:pPr>
        <w:ind w:left="720" w:hanging="360"/>
      </w:pPr>
      <w:rPr>
        <w:rFonts w:ascii="Helvetica" w:eastAsia="Calibri" w:hAnsi="Helvetica" w:cs="Calibri" w:hint="default"/>
        <w:b/>
        <w:bCs/>
        <w:i w:val="0"/>
        <w:strike w:val="0"/>
        <w:dstrike w:val="0"/>
        <w:color w:val="000000"/>
        <w:sz w:val="22"/>
        <w:szCs w:val="22"/>
        <w:u w:val="none" w:color="000000"/>
        <w:bdr w:val="none" w:sz="0" w:space="0" w:color="auto"/>
        <w:shd w:val="clear" w:color="auto" w:fill="auto"/>
        <w:vertAlign w:val="baseline"/>
      </w:rPr>
    </w:lvl>
    <w:lvl w:ilvl="1" w:tplc="0415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F5E0E30"/>
    <w:multiLevelType w:val="hybridMultilevel"/>
    <w:tmpl w:val="AA368E5E"/>
    <w:lvl w:ilvl="0" w:tplc="DAFA5E94">
      <w:start w:val="1"/>
      <w:numFmt w:val="decimal"/>
      <w:lvlText w:val="%1)"/>
      <w:lvlJc w:val="left"/>
      <w:pPr>
        <w:ind w:left="370" w:hanging="360"/>
      </w:pPr>
      <w:rPr>
        <w:rFonts w:ascii="Helvetica" w:eastAsia="Calibri" w:hAnsi="Helvetica" w:cs="Calibri" w:hint="default"/>
        <w:b/>
        <w:bCs/>
        <w:i w:val="0"/>
        <w:strike w:val="0"/>
        <w:dstrike w:val="0"/>
        <w:color w:val="000000"/>
        <w:sz w:val="22"/>
        <w:szCs w:val="22"/>
        <w:u w:val="none" w:color="000000"/>
        <w:bdr w:val="none" w:sz="0" w:space="0" w:color="auto"/>
        <w:shd w:val="clear" w:color="auto" w:fill="auto"/>
        <w:vertAlign w:val="baseline"/>
      </w:rPr>
    </w:lvl>
    <w:lvl w:ilvl="1" w:tplc="18283FE2">
      <w:start w:val="1"/>
      <w:numFmt w:val="lowerLetter"/>
      <w:lvlText w:val="%2"/>
      <w:lvlJc w:val="left"/>
      <w:pPr>
        <w:ind w:left="16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47847D4">
      <w:start w:val="1"/>
      <w:numFmt w:val="lowerRoman"/>
      <w:lvlText w:val="%3"/>
      <w:lvlJc w:val="left"/>
      <w:pPr>
        <w:ind w:left="23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11485A22">
      <w:start w:val="1"/>
      <w:numFmt w:val="decimal"/>
      <w:lvlText w:val="%4"/>
      <w:lvlJc w:val="left"/>
      <w:pPr>
        <w:ind w:left="30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45CBCDE">
      <w:start w:val="1"/>
      <w:numFmt w:val="lowerLetter"/>
      <w:lvlText w:val="%5"/>
      <w:lvlJc w:val="left"/>
      <w:pPr>
        <w:ind w:left="38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37227A76">
      <w:start w:val="1"/>
      <w:numFmt w:val="lowerRoman"/>
      <w:lvlText w:val="%6"/>
      <w:lvlJc w:val="left"/>
      <w:pPr>
        <w:ind w:left="45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8E08D94">
      <w:start w:val="1"/>
      <w:numFmt w:val="decimal"/>
      <w:lvlText w:val="%7"/>
      <w:lvlJc w:val="left"/>
      <w:pPr>
        <w:ind w:left="52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E2C0A01A">
      <w:start w:val="1"/>
      <w:numFmt w:val="lowerLetter"/>
      <w:lvlText w:val="%8"/>
      <w:lvlJc w:val="left"/>
      <w:pPr>
        <w:ind w:left="59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6526E94">
      <w:start w:val="1"/>
      <w:numFmt w:val="lowerRoman"/>
      <w:lvlText w:val="%9"/>
      <w:lvlJc w:val="left"/>
      <w:pPr>
        <w:ind w:left="66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0840CC4"/>
    <w:multiLevelType w:val="hybridMultilevel"/>
    <w:tmpl w:val="DB96C4E2"/>
    <w:lvl w:ilvl="0" w:tplc="856012B6">
      <w:start w:val="1"/>
      <w:numFmt w:val="decimal"/>
      <w:lvlText w:val="%1)"/>
      <w:lvlJc w:val="left"/>
      <w:pPr>
        <w:ind w:left="36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CB077B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27867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258DCC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8E0EC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5A6A79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38E8C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B6C0ED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ED4561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25D6FAB"/>
    <w:multiLevelType w:val="hybridMultilevel"/>
    <w:tmpl w:val="29AC05A0"/>
    <w:lvl w:ilvl="0" w:tplc="DAFA5E94">
      <w:start w:val="1"/>
      <w:numFmt w:val="decimal"/>
      <w:lvlText w:val="%1)"/>
      <w:lvlJc w:val="left"/>
      <w:pPr>
        <w:ind w:left="370" w:hanging="360"/>
      </w:pPr>
      <w:rPr>
        <w:rFonts w:ascii="Helvetica" w:eastAsia="Calibri" w:hAnsi="Helvetica" w:cs="Calibri" w:hint="default"/>
        <w:b/>
        <w:bCs/>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38C6E24"/>
    <w:multiLevelType w:val="hybridMultilevel"/>
    <w:tmpl w:val="249E346C"/>
    <w:lvl w:ilvl="0" w:tplc="4FF620C6">
      <w:start w:val="1"/>
      <w:numFmt w:val="decimal"/>
      <w:lvlText w:val="%1."/>
      <w:lvlJc w:val="left"/>
      <w:pPr>
        <w:ind w:left="720" w:hanging="360"/>
      </w:pPr>
      <w:rPr>
        <w:rFonts w:hint="default"/>
      </w:rPr>
    </w:lvl>
    <w:lvl w:ilvl="1" w:tplc="8E3AE6C6">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80C0BB9"/>
    <w:multiLevelType w:val="hybridMultilevel"/>
    <w:tmpl w:val="9132BB08"/>
    <w:lvl w:ilvl="0" w:tplc="CAAEFF76">
      <w:start w:val="1"/>
      <w:numFmt w:val="decimal"/>
      <w:lvlText w:val="%1)"/>
      <w:lvlJc w:val="left"/>
      <w:pPr>
        <w:ind w:left="1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BBDED6FC">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34D439A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46071E2">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872EDF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4849446">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74A5DA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7458BACE">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1B4CA13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B27338A"/>
    <w:multiLevelType w:val="hybridMultilevel"/>
    <w:tmpl w:val="D49033F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FE17CCB"/>
    <w:multiLevelType w:val="hybridMultilevel"/>
    <w:tmpl w:val="6E10CB00"/>
    <w:lvl w:ilvl="0" w:tplc="7F9E4AFE">
      <w:start w:val="1"/>
      <w:numFmt w:val="decimal"/>
      <w:lvlText w:val="%1."/>
      <w:lvlJc w:val="left"/>
      <w:pPr>
        <w:ind w:left="355" w:hanging="360"/>
      </w:pPr>
      <w:rPr>
        <w:rFonts w:hint="default"/>
      </w:rPr>
    </w:lvl>
    <w:lvl w:ilvl="1" w:tplc="04150019" w:tentative="1">
      <w:start w:val="1"/>
      <w:numFmt w:val="lowerLetter"/>
      <w:lvlText w:val="%2."/>
      <w:lvlJc w:val="left"/>
      <w:pPr>
        <w:ind w:left="1075" w:hanging="360"/>
      </w:pPr>
    </w:lvl>
    <w:lvl w:ilvl="2" w:tplc="0415001B" w:tentative="1">
      <w:start w:val="1"/>
      <w:numFmt w:val="lowerRoman"/>
      <w:lvlText w:val="%3."/>
      <w:lvlJc w:val="right"/>
      <w:pPr>
        <w:ind w:left="1795" w:hanging="180"/>
      </w:pPr>
    </w:lvl>
    <w:lvl w:ilvl="3" w:tplc="0415000F" w:tentative="1">
      <w:start w:val="1"/>
      <w:numFmt w:val="decimal"/>
      <w:lvlText w:val="%4."/>
      <w:lvlJc w:val="left"/>
      <w:pPr>
        <w:ind w:left="2515" w:hanging="360"/>
      </w:pPr>
    </w:lvl>
    <w:lvl w:ilvl="4" w:tplc="04150019" w:tentative="1">
      <w:start w:val="1"/>
      <w:numFmt w:val="lowerLetter"/>
      <w:lvlText w:val="%5."/>
      <w:lvlJc w:val="left"/>
      <w:pPr>
        <w:ind w:left="3235" w:hanging="360"/>
      </w:pPr>
    </w:lvl>
    <w:lvl w:ilvl="5" w:tplc="0415001B" w:tentative="1">
      <w:start w:val="1"/>
      <w:numFmt w:val="lowerRoman"/>
      <w:lvlText w:val="%6."/>
      <w:lvlJc w:val="right"/>
      <w:pPr>
        <w:ind w:left="3955" w:hanging="180"/>
      </w:pPr>
    </w:lvl>
    <w:lvl w:ilvl="6" w:tplc="0415000F" w:tentative="1">
      <w:start w:val="1"/>
      <w:numFmt w:val="decimal"/>
      <w:lvlText w:val="%7."/>
      <w:lvlJc w:val="left"/>
      <w:pPr>
        <w:ind w:left="4675" w:hanging="360"/>
      </w:pPr>
    </w:lvl>
    <w:lvl w:ilvl="7" w:tplc="04150019" w:tentative="1">
      <w:start w:val="1"/>
      <w:numFmt w:val="lowerLetter"/>
      <w:lvlText w:val="%8."/>
      <w:lvlJc w:val="left"/>
      <w:pPr>
        <w:ind w:left="5395" w:hanging="360"/>
      </w:pPr>
    </w:lvl>
    <w:lvl w:ilvl="8" w:tplc="0415001B" w:tentative="1">
      <w:start w:val="1"/>
      <w:numFmt w:val="lowerRoman"/>
      <w:lvlText w:val="%9."/>
      <w:lvlJc w:val="right"/>
      <w:pPr>
        <w:ind w:left="6115" w:hanging="180"/>
      </w:pPr>
    </w:lvl>
  </w:abstractNum>
  <w:abstractNum w:abstractNumId="15" w15:restartNumberingAfterBreak="0">
    <w:nsid w:val="3366082C"/>
    <w:multiLevelType w:val="hybridMultilevel"/>
    <w:tmpl w:val="7D047C8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C6E063C"/>
    <w:multiLevelType w:val="hybridMultilevel"/>
    <w:tmpl w:val="0374BF1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FD04929"/>
    <w:multiLevelType w:val="hybridMultilevel"/>
    <w:tmpl w:val="FCE8172A"/>
    <w:lvl w:ilvl="0" w:tplc="DAFA5E94">
      <w:start w:val="1"/>
      <w:numFmt w:val="decimal"/>
      <w:lvlText w:val="%1)"/>
      <w:lvlJc w:val="left"/>
      <w:pPr>
        <w:ind w:left="720" w:hanging="360"/>
      </w:pPr>
      <w:rPr>
        <w:rFonts w:ascii="Helvetica" w:eastAsia="Calibri" w:hAnsi="Helvetica" w:cs="Calibri" w:hint="default"/>
        <w:b/>
        <w:bCs/>
        <w:i w:val="0"/>
        <w:strike w:val="0"/>
        <w:dstrike w:val="0"/>
        <w:color w:val="000000"/>
        <w:sz w:val="22"/>
        <w:szCs w:val="22"/>
        <w:u w:val="none" w:color="000000"/>
        <w:bdr w:val="none" w:sz="0" w:space="0" w:color="auto"/>
        <w:shd w:val="clear" w:color="auto" w:fill="auto"/>
        <w:vertAlign w:val="baseline"/>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61D02B8"/>
    <w:multiLevelType w:val="hybridMultilevel"/>
    <w:tmpl w:val="D7F2DAFA"/>
    <w:lvl w:ilvl="0" w:tplc="59A8F3E2">
      <w:start w:val="1"/>
      <w:numFmt w:val="lowerLetter"/>
      <w:lvlText w:val="%1)"/>
      <w:lvlJc w:val="left"/>
      <w:pPr>
        <w:ind w:left="3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870F41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BCC6B14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B4E7B2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150ED6A">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8B56FB62">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4448D7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B56D0D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9E8872D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4CFE02E5"/>
    <w:multiLevelType w:val="hybridMultilevel"/>
    <w:tmpl w:val="B77C8956"/>
    <w:lvl w:ilvl="0" w:tplc="4F501704">
      <w:start w:val="1"/>
      <w:numFmt w:val="decimal"/>
      <w:lvlText w:val="%1)"/>
      <w:lvlJc w:val="left"/>
      <w:pPr>
        <w:ind w:left="245"/>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3288F97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A58CA1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53E99AA">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A5AC39F6">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7528F8E">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6D4699C">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0BE784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BB41F1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2D32555"/>
    <w:multiLevelType w:val="hybridMultilevel"/>
    <w:tmpl w:val="954283F2"/>
    <w:lvl w:ilvl="0" w:tplc="436292BC">
      <w:start w:val="1"/>
      <w:numFmt w:val="decimal"/>
      <w:lvlText w:val="%1."/>
      <w:lvlJc w:val="left"/>
      <w:pPr>
        <w:ind w:left="360" w:hanging="360"/>
      </w:pPr>
      <w:rPr>
        <w:rFonts w:asciiTheme="minorHAnsi" w:eastAsiaTheme="minorHAnsi" w:hAnsiTheme="minorHAnsi" w:cstheme="minorBidi" w:hint="default"/>
        <w:b w:val="0"/>
        <w:bCs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557B04D9"/>
    <w:multiLevelType w:val="hybridMultilevel"/>
    <w:tmpl w:val="A10CD6A4"/>
    <w:lvl w:ilvl="0" w:tplc="03F65574">
      <w:start w:val="1"/>
      <w:numFmt w:val="decimal"/>
      <w:lvlText w:val="%1)"/>
      <w:lvlJc w:val="left"/>
      <w:pPr>
        <w:ind w:left="361"/>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E2F0C0E8">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C424E42">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C1E7F3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E3A849E2">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FCE78C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F54227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B4039C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D666AC4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5A693453"/>
    <w:multiLevelType w:val="hybridMultilevel"/>
    <w:tmpl w:val="A2D0A520"/>
    <w:lvl w:ilvl="0" w:tplc="DAFA5E94">
      <w:start w:val="1"/>
      <w:numFmt w:val="decimal"/>
      <w:lvlText w:val="%1)"/>
      <w:lvlJc w:val="left"/>
      <w:pPr>
        <w:ind w:left="370" w:hanging="360"/>
      </w:pPr>
      <w:rPr>
        <w:rFonts w:ascii="Helvetica" w:eastAsia="Calibri" w:hAnsi="Helvetica" w:cs="Calibri" w:hint="default"/>
        <w:b/>
        <w:bCs/>
        <w:i w:val="0"/>
        <w:strike w:val="0"/>
        <w:dstrike w:val="0"/>
        <w:color w:val="000000"/>
        <w:sz w:val="22"/>
        <w:szCs w:val="22"/>
        <w:u w:val="none" w:color="000000"/>
        <w:bdr w:val="none" w:sz="0" w:space="0" w:color="auto"/>
        <w:shd w:val="clear" w:color="auto" w:fill="auto"/>
        <w:vertAlign w:val="baseline"/>
      </w:rPr>
    </w:lvl>
    <w:lvl w:ilvl="1" w:tplc="1A7C7D6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5F0552A">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BF07BA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6E96EE2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65E1648">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224C2C6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394DB34">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5A0225A">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66C73780"/>
    <w:multiLevelType w:val="hybridMultilevel"/>
    <w:tmpl w:val="70B07C7E"/>
    <w:lvl w:ilvl="0" w:tplc="73309C72">
      <w:start w:val="1"/>
      <w:numFmt w:val="lowerLetter"/>
      <w:lvlText w:val="%1)"/>
      <w:lvlJc w:val="left"/>
      <w:pPr>
        <w:ind w:left="355" w:hanging="360"/>
      </w:pPr>
      <w:rPr>
        <w:rFonts w:hint="default"/>
      </w:rPr>
    </w:lvl>
    <w:lvl w:ilvl="1" w:tplc="04150019" w:tentative="1">
      <w:start w:val="1"/>
      <w:numFmt w:val="lowerLetter"/>
      <w:lvlText w:val="%2."/>
      <w:lvlJc w:val="left"/>
      <w:pPr>
        <w:ind w:left="1075" w:hanging="360"/>
      </w:pPr>
    </w:lvl>
    <w:lvl w:ilvl="2" w:tplc="0415001B" w:tentative="1">
      <w:start w:val="1"/>
      <w:numFmt w:val="lowerRoman"/>
      <w:lvlText w:val="%3."/>
      <w:lvlJc w:val="right"/>
      <w:pPr>
        <w:ind w:left="1795" w:hanging="180"/>
      </w:pPr>
    </w:lvl>
    <w:lvl w:ilvl="3" w:tplc="0415000F" w:tentative="1">
      <w:start w:val="1"/>
      <w:numFmt w:val="decimal"/>
      <w:lvlText w:val="%4."/>
      <w:lvlJc w:val="left"/>
      <w:pPr>
        <w:ind w:left="2515" w:hanging="360"/>
      </w:pPr>
    </w:lvl>
    <w:lvl w:ilvl="4" w:tplc="04150019" w:tentative="1">
      <w:start w:val="1"/>
      <w:numFmt w:val="lowerLetter"/>
      <w:lvlText w:val="%5."/>
      <w:lvlJc w:val="left"/>
      <w:pPr>
        <w:ind w:left="3235" w:hanging="360"/>
      </w:pPr>
    </w:lvl>
    <w:lvl w:ilvl="5" w:tplc="0415001B" w:tentative="1">
      <w:start w:val="1"/>
      <w:numFmt w:val="lowerRoman"/>
      <w:lvlText w:val="%6."/>
      <w:lvlJc w:val="right"/>
      <w:pPr>
        <w:ind w:left="3955" w:hanging="180"/>
      </w:pPr>
    </w:lvl>
    <w:lvl w:ilvl="6" w:tplc="0415000F" w:tentative="1">
      <w:start w:val="1"/>
      <w:numFmt w:val="decimal"/>
      <w:lvlText w:val="%7."/>
      <w:lvlJc w:val="left"/>
      <w:pPr>
        <w:ind w:left="4675" w:hanging="360"/>
      </w:pPr>
    </w:lvl>
    <w:lvl w:ilvl="7" w:tplc="04150019" w:tentative="1">
      <w:start w:val="1"/>
      <w:numFmt w:val="lowerLetter"/>
      <w:lvlText w:val="%8."/>
      <w:lvlJc w:val="left"/>
      <w:pPr>
        <w:ind w:left="5395" w:hanging="360"/>
      </w:pPr>
    </w:lvl>
    <w:lvl w:ilvl="8" w:tplc="0415001B" w:tentative="1">
      <w:start w:val="1"/>
      <w:numFmt w:val="lowerRoman"/>
      <w:lvlText w:val="%9."/>
      <w:lvlJc w:val="right"/>
      <w:pPr>
        <w:ind w:left="6115" w:hanging="180"/>
      </w:pPr>
    </w:lvl>
  </w:abstractNum>
  <w:abstractNum w:abstractNumId="24" w15:restartNumberingAfterBreak="0">
    <w:nsid w:val="6BEB58BC"/>
    <w:multiLevelType w:val="hybridMultilevel"/>
    <w:tmpl w:val="C1A42F58"/>
    <w:lvl w:ilvl="0" w:tplc="C3182966">
      <w:start w:val="1"/>
      <w:numFmt w:val="decimal"/>
      <w:lvlText w:val="%1)"/>
      <w:lvlJc w:val="left"/>
      <w:pPr>
        <w:ind w:left="245"/>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32623196">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64A5F7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A6A0706">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F28DDF0">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3FCF79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E8D6109A">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3306C3B0">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04CED2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745C3077"/>
    <w:multiLevelType w:val="hybridMultilevel"/>
    <w:tmpl w:val="876E177A"/>
    <w:lvl w:ilvl="0" w:tplc="FFFFFFFF">
      <w:start w:val="1"/>
      <w:numFmt w:val="decimal"/>
      <w:lvlText w:val="%1)"/>
      <w:lvlJc w:val="left"/>
      <w:pPr>
        <w:ind w:left="720" w:hanging="360"/>
      </w:pPr>
      <w:rPr>
        <w:rFonts w:ascii="Helvetica" w:eastAsia="Calibri" w:hAnsi="Helvetica" w:cs="Calibri" w:hint="default"/>
        <w:b/>
        <w:bCs/>
        <w:i w:val="0"/>
        <w:strike w:val="0"/>
        <w:dstrike w:val="0"/>
        <w:color w:val="000000"/>
        <w:sz w:val="22"/>
        <w:szCs w:val="22"/>
        <w:u w:val="none" w:color="000000"/>
        <w:bdr w:val="none" w:sz="0" w:space="0" w:color="auto"/>
        <w:shd w:val="clear" w:color="auto" w:fill="auto"/>
        <w:vertAlign w:val="baseline"/>
      </w:rPr>
    </w:lvl>
    <w:lvl w:ilvl="1" w:tplc="0415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5466140"/>
    <w:multiLevelType w:val="hybridMultilevel"/>
    <w:tmpl w:val="765878DC"/>
    <w:lvl w:ilvl="0" w:tplc="DAFA5E94">
      <w:start w:val="1"/>
      <w:numFmt w:val="decimal"/>
      <w:lvlText w:val="%1)"/>
      <w:lvlJc w:val="left"/>
      <w:pPr>
        <w:ind w:left="715" w:hanging="360"/>
      </w:pPr>
      <w:rPr>
        <w:rFonts w:ascii="Helvetica" w:eastAsia="Calibri" w:hAnsi="Helvetica" w:cs="Calibri" w:hint="default"/>
        <w:b/>
        <w:bCs/>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76770DB7"/>
    <w:multiLevelType w:val="hybridMultilevel"/>
    <w:tmpl w:val="913C4F1C"/>
    <w:lvl w:ilvl="0" w:tplc="04150001">
      <w:start w:val="1"/>
      <w:numFmt w:val="bullet"/>
      <w:lvlText w:val=""/>
      <w:lvlJc w:val="left"/>
      <w:pPr>
        <w:ind w:left="715" w:hanging="360"/>
      </w:pPr>
      <w:rPr>
        <w:rFonts w:ascii="Symbol" w:hAnsi="Symbol" w:hint="default"/>
      </w:rPr>
    </w:lvl>
    <w:lvl w:ilvl="1" w:tplc="04150003" w:tentative="1">
      <w:start w:val="1"/>
      <w:numFmt w:val="bullet"/>
      <w:lvlText w:val="o"/>
      <w:lvlJc w:val="left"/>
      <w:pPr>
        <w:ind w:left="1435" w:hanging="360"/>
      </w:pPr>
      <w:rPr>
        <w:rFonts w:ascii="Courier New" w:hAnsi="Courier New" w:cs="Courier New" w:hint="default"/>
      </w:rPr>
    </w:lvl>
    <w:lvl w:ilvl="2" w:tplc="04150005" w:tentative="1">
      <w:start w:val="1"/>
      <w:numFmt w:val="bullet"/>
      <w:lvlText w:val=""/>
      <w:lvlJc w:val="left"/>
      <w:pPr>
        <w:ind w:left="2155" w:hanging="360"/>
      </w:pPr>
      <w:rPr>
        <w:rFonts w:ascii="Wingdings" w:hAnsi="Wingdings" w:hint="default"/>
      </w:rPr>
    </w:lvl>
    <w:lvl w:ilvl="3" w:tplc="04150001" w:tentative="1">
      <w:start w:val="1"/>
      <w:numFmt w:val="bullet"/>
      <w:lvlText w:val=""/>
      <w:lvlJc w:val="left"/>
      <w:pPr>
        <w:ind w:left="2875" w:hanging="360"/>
      </w:pPr>
      <w:rPr>
        <w:rFonts w:ascii="Symbol" w:hAnsi="Symbol" w:hint="default"/>
      </w:rPr>
    </w:lvl>
    <w:lvl w:ilvl="4" w:tplc="04150003" w:tentative="1">
      <w:start w:val="1"/>
      <w:numFmt w:val="bullet"/>
      <w:lvlText w:val="o"/>
      <w:lvlJc w:val="left"/>
      <w:pPr>
        <w:ind w:left="3595" w:hanging="360"/>
      </w:pPr>
      <w:rPr>
        <w:rFonts w:ascii="Courier New" w:hAnsi="Courier New" w:cs="Courier New" w:hint="default"/>
      </w:rPr>
    </w:lvl>
    <w:lvl w:ilvl="5" w:tplc="04150005" w:tentative="1">
      <w:start w:val="1"/>
      <w:numFmt w:val="bullet"/>
      <w:lvlText w:val=""/>
      <w:lvlJc w:val="left"/>
      <w:pPr>
        <w:ind w:left="4315" w:hanging="360"/>
      </w:pPr>
      <w:rPr>
        <w:rFonts w:ascii="Wingdings" w:hAnsi="Wingdings" w:hint="default"/>
      </w:rPr>
    </w:lvl>
    <w:lvl w:ilvl="6" w:tplc="04150001" w:tentative="1">
      <w:start w:val="1"/>
      <w:numFmt w:val="bullet"/>
      <w:lvlText w:val=""/>
      <w:lvlJc w:val="left"/>
      <w:pPr>
        <w:ind w:left="5035" w:hanging="360"/>
      </w:pPr>
      <w:rPr>
        <w:rFonts w:ascii="Symbol" w:hAnsi="Symbol" w:hint="default"/>
      </w:rPr>
    </w:lvl>
    <w:lvl w:ilvl="7" w:tplc="04150003" w:tentative="1">
      <w:start w:val="1"/>
      <w:numFmt w:val="bullet"/>
      <w:lvlText w:val="o"/>
      <w:lvlJc w:val="left"/>
      <w:pPr>
        <w:ind w:left="5755" w:hanging="360"/>
      </w:pPr>
      <w:rPr>
        <w:rFonts w:ascii="Courier New" w:hAnsi="Courier New" w:cs="Courier New" w:hint="default"/>
      </w:rPr>
    </w:lvl>
    <w:lvl w:ilvl="8" w:tplc="04150005" w:tentative="1">
      <w:start w:val="1"/>
      <w:numFmt w:val="bullet"/>
      <w:lvlText w:val=""/>
      <w:lvlJc w:val="left"/>
      <w:pPr>
        <w:ind w:left="6475" w:hanging="360"/>
      </w:pPr>
      <w:rPr>
        <w:rFonts w:ascii="Wingdings" w:hAnsi="Wingdings" w:hint="default"/>
      </w:rPr>
    </w:lvl>
  </w:abstractNum>
  <w:abstractNum w:abstractNumId="28" w15:restartNumberingAfterBreak="0">
    <w:nsid w:val="7840083D"/>
    <w:multiLevelType w:val="hybridMultilevel"/>
    <w:tmpl w:val="8ADC92E6"/>
    <w:lvl w:ilvl="0" w:tplc="1C0C7812">
      <w:start w:val="1"/>
      <w:numFmt w:val="decimal"/>
      <w:lvlText w:val="%1)"/>
      <w:lvlJc w:val="left"/>
      <w:pPr>
        <w:ind w:left="24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A2C57FE">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194C01A6">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F540918">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0A8F19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91C71BC">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404CA72">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B2C98A8">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0C36D54E">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79911088"/>
    <w:multiLevelType w:val="hybridMultilevel"/>
    <w:tmpl w:val="B89254AA"/>
    <w:lvl w:ilvl="0" w:tplc="5ED0EE42">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C604488"/>
    <w:multiLevelType w:val="hybridMultilevel"/>
    <w:tmpl w:val="C4F2F18E"/>
    <w:lvl w:ilvl="0" w:tplc="DAFA5E94">
      <w:start w:val="1"/>
      <w:numFmt w:val="decimal"/>
      <w:lvlText w:val="%1)"/>
      <w:lvlJc w:val="left"/>
      <w:pPr>
        <w:ind w:left="715" w:hanging="360"/>
      </w:pPr>
      <w:rPr>
        <w:rFonts w:ascii="Helvetica" w:eastAsia="Calibri" w:hAnsi="Helvetica" w:cs="Calibri" w:hint="default"/>
        <w:b/>
        <w:bCs/>
        <w:i w:val="0"/>
        <w:strike w:val="0"/>
        <w:dstrike w:val="0"/>
        <w:color w:val="000000"/>
        <w:sz w:val="22"/>
        <w:szCs w:val="22"/>
        <w:u w:val="none" w:color="000000"/>
        <w:bdr w:val="none" w:sz="0" w:space="0" w:color="auto"/>
        <w:shd w:val="clear" w:color="auto" w:fill="auto"/>
        <w:vertAlign w:val="baseline"/>
      </w:rPr>
    </w:lvl>
    <w:lvl w:ilvl="1" w:tplc="04150019" w:tentative="1">
      <w:start w:val="1"/>
      <w:numFmt w:val="lowerLetter"/>
      <w:lvlText w:val="%2."/>
      <w:lvlJc w:val="left"/>
      <w:pPr>
        <w:ind w:left="1435" w:hanging="360"/>
      </w:pPr>
    </w:lvl>
    <w:lvl w:ilvl="2" w:tplc="0415001B" w:tentative="1">
      <w:start w:val="1"/>
      <w:numFmt w:val="lowerRoman"/>
      <w:lvlText w:val="%3."/>
      <w:lvlJc w:val="right"/>
      <w:pPr>
        <w:ind w:left="2155" w:hanging="180"/>
      </w:pPr>
    </w:lvl>
    <w:lvl w:ilvl="3" w:tplc="0415000F" w:tentative="1">
      <w:start w:val="1"/>
      <w:numFmt w:val="decimal"/>
      <w:lvlText w:val="%4."/>
      <w:lvlJc w:val="left"/>
      <w:pPr>
        <w:ind w:left="2875" w:hanging="360"/>
      </w:pPr>
    </w:lvl>
    <w:lvl w:ilvl="4" w:tplc="04150019" w:tentative="1">
      <w:start w:val="1"/>
      <w:numFmt w:val="lowerLetter"/>
      <w:lvlText w:val="%5."/>
      <w:lvlJc w:val="left"/>
      <w:pPr>
        <w:ind w:left="3595" w:hanging="360"/>
      </w:pPr>
    </w:lvl>
    <w:lvl w:ilvl="5" w:tplc="0415001B" w:tentative="1">
      <w:start w:val="1"/>
      <w:numFmt w:val="lowerRoman"/>
      <w:lvlText w:val="%6."/>
      <w:lvlJc w:val="right"/>
      <w:pPr>
        <w:ind w:left="4315" w:hanging="180"/>
      </w:pPr>
    </w:lvl>
    <w:lvl w:ilvl="6" w:tplc="0415000F" w:tentative="1">
      <w:start w:val="1"/>
      <w:numFmt w:val="decimal"/>
      <w:lvlText w:val="%7."/>
      <w:lvlJc w:val="left"/>
      <w:pPr>
        <w:ind w:left="5035" w:hanging="360"/>
      </w:pPr>
    </w:lvl>
    <w:lvl w:ilvl="7" w:tplc="04150019" w:tentative="1">
      <w:start w:val="1"/>
      <w:numFmt w:val="lowerLetter"/>
      <w:lvlText w:val="%8."/>
      <w:lvlJc w:val="left"/>
      <w:pPr>
        <w:ind w:left="5755" w:hanging="360"/>
      </w:pPr>
    </w:lvl>
    <w:lvl w:ilvl="8" w:tplc="0415001B" w:tentative="1">
      <w:start w:val="1"/>
      <w:numFmt w:val="lowerRoman"/>
      <w:lvlText w:val="%9."/>
      <w:lvlJc w:val="right"/>
      <w:pPr>
        <w:ind w:left="6475" w:hanging="180"/>
      </w:pPr>
    </w:lvl>
  </w:abstractNum>
  <w:abstractNum w:abstractNumId="31" w15:restartNumberingAfterBreak="0">
    <w:nsid w:val="7EC106AD"/>
    <w:multiLevelType w:val="hybridMultilevel"/>
    <w:tmpl w:val="710A0904"/>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num w:numId="1" w16cid:durableId="1771510171">
    <w:abstractNumId w:val="0"/>
  </w:num>
  <w:num w:numId="2" w16cid:durableId="154730955">
    <w:abstractNumId w:val="1"/>
  </w:num>
  <w:num w:numId="3" w16cid:durableId="665130699">
    <w:abstractNumId w:val="24"/>
  </w:num>
  <w:num w:numId="4" w16cid:durableId="492569855">
    <w:abstractNumId w:val="12"/>
  </w:num>
  <w:num w:numId="5" w16cid:durableId="2058241606">
    <w:abstractNumId w:val="28"/>
  </w:num>
  <w:num w:numId="6" w16cid:durableId="2120683839">
    <w:abstractNumId w:val="19"/>
  </w:num>
  <w:num w:numId="7" w16cid:durableId="466971813">
    <w:abstractNumId w:val="2"/>
  </w:num>
  <w:num w:numId="8" w16cid:durableId="254629197">
    <w:abstractNumId w:val="5"/>
  </w:num>
  <w:num w:numId="9" w16cid:durableId="1855072750">
    <w:abstractNumId w:val="21"/>
  </w:num>
  <w:num w:numId="10" w16cid:durableId="1706056325">
    <w:abstractNumId w:val="9"/>
  </w:num>
  <w:num w:numId="11" w16cid:durableId="70928125">
    <w:abstractNumId w:val="3"/>
  </w:num>
  <w:num w:numId="12" w16cid:durableId="1063986048">
    <w:abstractNumId w:val="22"/>
  </w:num>
  <w:num w:numId="13" w16cid:durableId="1455170862">
    <w:abstractNumId w:val="6"/>
  </w:num>
  <w:num w:numId="14" w16cid:durableId="1954094805">
    <w:abstractNumId w:val="8"/>
  </w:num>
  <w:num w:numId="15" w16cid:durableId="1015380427">
    <w:abstractNumId w:val="18"/>
  </w:num>
  <w:num w:numId="16" w16cid:durableId="1175001522">
    <w:abstractNumId w:val="29"/>
  </w:num>
  <w:num w:numId="17" w16cid:durableId="1491867136">
    <w:abstractNumId w:val="29"/>
  </w:num>
  <w:num w:numId="18" w16cid:durableId="933704906">
    <w:abstractNumId w:val="27"/>
  </w:num>
  <w:num w:numId="19" w16cid:durableId="1471096685">
    <w:abstractNumId w:val="14"/>
  </w:num>
  <w:num w:numId="20" w16cid:durableId="992178243">
    <w:abstractNumId w:val="10"/>
  </w:num>
  <w:num w:numId="21" w16cid:durableId="636766689">
    <w:abstractNumId w:val="30"/>
  </w:num>
  <w:num w:numId="22" w16cid:durableId="1588733938">
    <w:abstractNumId w:val="23"/>
  </w:num>
  <w:num w:numId="23" w16cid:durableId="286133396">
    <w:abstractNumId w:val="26"/>
  </w:num>
  <w:num w:numId="24" w16cid:durableId="1742370008">
    <w:abstractNumId w:val="20"/>
  </w:num>
  <w:num w:numId="25" w16cid:durableId="332299610">
    <w:abstractNumId w:val="17"/>
  </w:num>
  <w:num w:numId="26" w16cid:durableId="414473429">
    <w:abstractNumId w:val="11"/>
  </w:num>
  <w:num w:numId="27" w16cid:durableId="1994140118">
    <w:abstractNumId w:val="25"/>
  </w:num>
  <w:num w:numId="28" w16cid:durableId="71975504">
    <w:abstractNumId w:val="7"/>
  </w:num>
  <w:num w:numId="29" w16cid:durableId="885727136">
    <w:abstractNumId w:val="16"/>
  </w:num>
  <w:num w:numId="30" w16cid:durableId="497815819">
    <w:abstractNumId w:val="31"/>
  </w:num>
  <w:num w:numId="31" w16cid:durableId="165050886">
    <w:abstractNumId w:val="4"/>
  </w:num>
  <w:num w:numId="32" w16cid:durableId="1714377520">
    <w:abstractNumId w:val="13"/>
  </w:num>
  <w:num w:numId="33" w16cid:durableId="115313551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7016"/>
    <w:rsid w:val="00105702"/>
    <w:rsid w:val="002237E6"/>
    <w:rsid w:val="00435728"/>
    <w:rsid w:val="004910B3"/>
    <w:rsid w:val="004B5A18"/>
    <w:rsid w:val="004E23BD"/>
    <w:rsid w:val="00527A5F"/>
    <w:rsid w:val="006C1109"/>
    <w:rsid w:val="0073399A"/>
    <w:rsid w:val="0079348E"/>
    <w:rsid w:val="007D70B3"/>
    <w:rsid w:val="0083453A"/>
    <w:rsid w:val="00854D31"/>
    <w:rsid w:val="0087038C"/>
    <w:rsid w:val="008A5495"/>
    <w:rsid w:val="008D0FC2"/>
    <w:rsid w:val="008F7BB0"/>
    <w:rsid w:val="00A74AA2"/>
    <w:rsid w:val="00AF6222"/>
    <w:rsid w:val="00B60D7E"/>
    <w:rsid w:val="00BD04A7"/>
    <w:rsid w:val="00BE3AC7"/>
    <w:rsid w:val="00CB1B39"/>
    <w:rsid w:val="00E3555D"/>
    <w:rsid w:val="00E72DA7"/>
    <w:rsid w:val="00FF701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48267"/>
  <w15:docId w15:val="{5548422B-29AE-7343-AC53-A1BC2399E2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l-PL" w:eastAsia="pl-PL" w:bidi="ar-SA"/>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7038C"/>
    <w:rPr>
      <w:sz w:val="20"/>
      <w:szCs w:val="20"/>
    </w:rPr>
  </w:style>
  <w:style w:type="paragraph" w:styleId="Nagwek1">
    <w:name w:val="heading 1"/>
    <w:basedOn w:val="Normalny"/>
    <w:next w:val="Normalny"/>
    <w:link w:val="Nagwek1Znak"/>
    <w:uiPriority w:val="9"/>
    <w:qFormat/>
    <w:rsid w:val="0087038C"/>
    <w:pPr>
      <w:pBdr>
        <w:top w:val="single" w:sz="24" w:space="0" w:color="3494BA" w:themeColor="accent1"/>
        <w:left w:val="single" w:sz="24" w:space="0" w:color="3494BA" w:themeColor="accent1"/>
        <w:bottom w:val="single" w:sz="24" w:space="0" w:color="3494BA" w:themeColor="accent1"/>
        <w:right w:val="single" w:sz="24" w:space="0" w:color="3494BA" w:themeColor="accent1"/>
      </w:pBdr>
      <w:shd w:val="clear" w:color="auto" w:fill="3494BA" w:themeFill="accent1"/>
      <w:spacing w:after="0"/>
      <w:outlineLvl w:val="0"/>
    </w:pPr>
    <w:rPr>
      <w:b/>
      <w:bCs/>
      <w:caps/>
      <w:color w:val="FFFFFF" w:themeColor="background1"/>
      <w:spacing w:val="15"/>
      <w:sz w:val="22"/>
      <w:szCs w:val="22"/>
    </w:rPr>
  </w:style>
  <w:style w:type="paragraph" w:styleId="Nagwek2">
    <w:name w:val="heading 2"/>
    <w:basedOn w:val="Normalny"/>
    <w:next w:val="Normalny"/>
    <w:link w:val="Nagwek2Znak"/>
    <w:uiPriority w:val="9"/>
    <w:semiHidden/>
    <w:unhideWhenUsed/>
    <w:qFormat/>
    <w:rsid w:val="0087038C"/>
    <w:pPr>
      <w:pBdr>
        <w:top w:val="single" w:sz="24" w:space="0" w:color="D4EAF3" w:themeColor="accent1" w:themeTint="33"/>
        <w:left w:val="single" w:sz="24" w:space="0" w:color="D4EAF3" w:themeColor="accent1" w:themeTint="33"/>
        <w:bottom w:val="single" w:sz="24" w:space="0" w:color="D4EAF3" w:themeColor="accent1" w:themeTint="33"/>
        <w:right w:val="single" w:sz="24" w:space="0" w:color="D4EAF3" w:themeColor="accent1" w:themeTint="33"/>
      </w:pBdr>
      <w:shd w:val="clear" w:color="auto" w:fill="D4EAF3" w:themeFill="accent1" w:themeFillTint="33"/>
      <w:spacing w:after="0"/>
      <w:outlineLvl w:val="1"/>
    </w:pPr>
    <w:rPr>
      <w:caps/>
      <w:spacing w:val="15"/>
      <w:sz w:val="22"/>
      <w:szCs w:val="22"/>
    </w:rPr>
  </w:style>
  <w:style w:type="paragraph" w:styleId="Nagwek3">
    <w:name w:val="heading 3"/>
    <w:basedOn w:val="Normalny"/>
    <w:next w:val="Normalny"/>
    <w:link w:val="Nagwek3Znak"/>
    <w:uiPriority w:val="9"/>
    <w:semiHidden/>
    <w:unhideWhenUsed/>
    <w:qFormat/>
    <w:rsid w:val="0087038C"/>
    <w:pPr>
      <w:pBdr>
        <w:top w:val="single" w:sz="6" w:space="2" w:color="3494BA" w:themeColor="accent1"/>
        <w:left w:val="single" w:sz="6" w:space="2" w:color="3494BA" w:themeColor="accent1"/>
      </w:pBdr>
      <w:spacing w:before="300" w:after="0"/>
      <w:outlineLvl w:val="2"/>
    </w:pPr>
    <w:rPr>
      <w:caps/>
      <w:color w:val="1A495C" w:themeColor="accent1" w:themeShade="7F"/>
      <w:spacing w:val="15"/>
      <w:sz w:val="22"/>
      <w:szCs w:val="22"/>
    </w:rPr>
  </w:style>
  <w:style w:type="paragraph" w:styleId="Nagwek4">
    <w:name w:val="heading 4"/>
    <w:basedOn w:val="Normalny"/>
    <w:next w:val="Normalny"/>
    <w:link w:val="Nagwek4Znak"/>
    <w:uiPriority w:val="9"/>
    <w:semiHidden/>
    <w:unhideWhenUsed/>
    <w:qFormat/>
    <w:rsid w:val="0087038C"/>
    <w:pPr>
      <w:pBdr>
        <w:top w:val="dotted" w:sz="6" w:space="2" w:color="3494BA" w:themeColor="accent1"/>
        <w:left w:val="dotted" w:sz="6" w:space="2" w:color="3494BA" w:themeColor="accent1"/>
      </w:pBdr>
      <w:spacing w:before="300" w:after="0"/>
      <w:outlineLvl w:val="3"/>
    </w:pPr>
    <w:rPr>
      <w:caps/>
      <w:color w:val="276E8B" w:themeColor="accent1" w:themeShade="BF"/>
      <w:spacing w:val="10"/>
      <w:sz w:val="22"/>
      <w:szCs w:val="22"/>
    </w:rPr>
  </w:style>
  <w:style w:type="paragraph" w:styleId="Nagwek5">
    <w:name w:val="heading 5"/>
    <w:basedOn w:val="Normalny"/>
    <w:next w:val="Normalny"/>
    <w:link w:val="Nagwek5Znak"/>
    <w:uiPriority w:val="9"/>
    <w:semiHidden/>
    <w:unhideWhenUsed/>
    <w:qFormat/>
    <w:rsid w:val="0087038C"/>
    <w:pPr>
      <w:pBdr>
        <w:bottom w:val="single" w:sz="6" w:space="1" w:color="3494BA" w:themeColor="accent1"/>
      </w:pBdr>
      <w:spacing w:before="300" w:after="0"/>
      <w:outlineLvl w:val="4"/>
    </w:pPr>
    <w:rPr>
      <w:caps/>
      <w:color w:val="276E8B" w:themeColor="accent1" w:themeShade="BF"/>
      <w:spacing w:val="10"/>
      <w:sz w:val="22"/>
      <w:szCs w:val="22"/>
    </w:rPr>
  </w:style>
  <w:style w:type="paragraph" w:styleId="Nagwek6">
    <w:name w:val="heading 6"/>
    <w:basedOn w:val="Normalny"/>
    <w:next w:val="Normalny"/>
    <w:link w:val="Nagwek6Znak"/>
    <w:uiPriority w:val="9"/>
    <w:semiHidden/>
    <w:unhideWhenUsed/>
    <w:qFormat/>
    <w:rsid w:val="0087038C"/>
    <w:pPr>
      <w:pBdr>
        <w:bottom w:val="dotted" w:sz="6" w:space="1" w:color="3494BA" w:themeColor="accent1"/>
      </w:pBdr>
      <w:spacing w:before="300" w:after="0"/>
      <w:outlineLvl w:val="5"/>
    </w:pPr>
    <w:rPr>
      <w:caps/>
      <w:color w:val="276E8B" w:themeColor="accent1" w:themeShade="BF"/>
      <w:spacing w:val="10"/>
      <w:sz w:val="22"/>
      <w:szCs w:val="22"/>
    </w:rPr>
  </w:style>
  <w:style w:type="paragraph" w:styleId="Nagwek7">
    <w:name w:val="heading 7"/>
    <w:basedOn w:val="Normalny"/>
    <w:next w:val="Normalny"/>
    <w:link w:val="Nagwek7Znak"/>
    <w:uiPriority w:val="9"/>
    <w:semiHidden/>
    <w:unhideWhenUsed/>
    <w:qFormat/>
    <w:rsid w:val="0087038C"/>
    <w:pPr>
      <w:spacing w:before="300" w:after="0"/>
      <w:outlineLvl w:val="6"/>
    </w:pPr>
    <w:rPr>
      <w:caps/>
      <w:color w:val="276E8B" w:themeColor="accent1" w:themeShade="BF"/>
      <w:spacing w:val="10"/>
      <w:sz w:val="22"/>
      <w:szCs w:val="22"/>
    </w:rPr>
  </w:style>
  <w:style w:type="paragraph" w:styleId="Nagwek8">
    <w:name w:val="heading 8"/>
    <w:basedOn w:val="Normalny"/>
    <w:next w:val="Normalny"/>
    <w:link w:val="Nagwek8Znak"/>
    <w:uiPriority w:val="9"/>
    <w:semiHidden/>
    <w:unhideWhenUsed/>
    <w:qFormat/>
    <w:rsid w:val="0087038C"/>
    <w:pPr>
      <w:spacing w:before="300" w:after="0"/>
      <w:outlineLvl w:val="7"/>
    </w:pPr>
    <w:rPr>
      <w:caps/>
      <w:spacing w:val="10"/>
      <w:sz w:val="18"/>
      <w:szCs w:val="18"/>
    </w:rPr>
  </w:style>
  <w:style w:type="paragraph" w:styleId="Nagwek9">
    <w:name w:val="heading 9"/>
    <w:basedOn w:val="Normalny"/>
    <w:next w:val="Normalny"/>
    <w:link w:val="Nagwek9Znak"/>
    <w:uiPriority w:val="9"/>
    <w:semiHidden/>
    <w:unhideWhenUsed/>
    <w:qFormat/>
    <w:rsid w:val="0087038C"/>
    <w:pPr>
      <w:spacing w:before="300" w:after="0"/>
      <w:outlineLvl w:val="8"/>
    </w:pPr>
    <w:rPr>
      <w:i/>
      <w:caps/>
      <w:spacing w:val="10"/>
      <w:sz w:val="18"/>
      <w:szCs w:val="1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87038C"/>
    <w:rPr>
      <w:b/>
      <w:bCs/>
      <w:caps/>
      <w:color w:val="FFFFFF" w:themeColor="background1"/>
      <w:spacing w:val="15"/>
      <w:shd w:val="clear" w:color="auto" w:fill="3494BA" w:themeFill="accent1"/>
    </w:rPr>
  </w:style>
  <w:style w:type="paragraph" w:styleId="Spistreci1">
    <w:name w:val="toc 1"/>
    <w:hidden/>
    <w:uiPriority w:val="39"/>
    <w:pPr>
      <w:spacing w:after="76" w:line="259" w:lineRule="auto"/>
      <w:ind w:left="265" w:right="27" w:hanging="10"/>
    </w:pPr>
    <w:rPr>
      <w:rFonts w:ascii="Calibri" w:eastAsia="Calibri" w:hAnsi="Calibri" w:cs="Calibri"/>
      <w:color w:val="000000"/>
    </w:rPr>
  </w:style>
  <w:style w:type="table" w:customStyle="1" w:styleId="TableGrid">
    <w:name w:val="TableGrid"/>
    <w:tblPr>
      <w:tblCellMar>
        <w:top w:w="0" w:type="dxa"/>
        <w:left w:w="0" w:type="dxa"/>
        <w:bottom w:w="0" w:type="dxa"/>
        <w:right w:w="0" w:type="dxa"/>
      </w:tblCellMar>
    </w:tblPr>
  </w:style>
  <w:style w:type="paragraph" w:styleId="Nagwek">
    <w:name w:val="header"/>
    <w:basedOn w:val="Normalny"/>
    <w:link w:val="NagwekZnak"/>
    <w:uiPriority w:val="99"/>
    <w:unhideWhenUsed/>
    <w:rsid w:val="0087038C"/>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87038C"/>
    <w:rPr>
      <w:rFonts w:ascii="Calibri" w:eastAsia="Calibri" w:hAnsi="Calibri" w:cs="Calibri"/>
      <w:color w:val="000000"/>
      <w:lang w:val="en-US" w:eastAsia="en-US" w:bidi="en-US"/>
    </w:rPr>
  </w:style>
  <w:style w:type="paragraph" w:styleId="Stopka">
    <w:name w:val="footer"/>
    <w:basedOn w:val="Normalny"/>
    <w:link w:val="StopkaZnak"/>
    <w:uiPriority w:val="99"/>
    <w:semiHidden/>
    <w:unhideWhenUsed/>
    <w:rsid w:val="0087038C"/>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87038C"/>
    <w:rPr>
      <w:rFonts w:ascii="Calibri" w:eastAsia="Calibri" w:hAnsi="Calibri" w:cs="Calibri"/>
      <w:color w:val="000000"/>
      <w:lang w:val="en-US" w:eastAsia="en-US" w:bidi="en-US"/>
    </w:rPr>
  </w:style>
  <w:style w:type="character" w:styleId="Numerstrony">
    <w:name w:val="page number"/>
    <w:basedOn w:val="Domylnaczcionkaakapitu"/>
    <w:uiPriority w:val="99"/>
    <w:semiHidden/>
    <w:unhideWhenUsed/>
    <w:rsid w:val="0087038C"/>
  </w:style>
  <w:style w:type="character" w:customStyle="1" w:styleId="Nagwek2Znak">
    <w:name w:val="Nagłówek 2 Znak"/>
    <w:basedOn w:val="Domylnaczcionkaakapitu"/>
    <w:link w:val="Nagwek2"/>
    <w:uiPriority w:val="9"/>
    <w:semiHidden/>
    <w:rsid w:val="0087038C"/>
    <w:rPr>
      <w:caps/>
      <w:spacing w:val="15"/>
      <w:shd w:val="clear" w:color="auto" w:fill="D4EAF3" w:themeFill="accent1" w:themeFillTint="33"/>
    </w:rPr>
  </w:style>
  <w:style w:type="character" w:customStyle="1" w:styleId="Nagwek3Znak">
    <w:name w:val="Nagłówek 3 Znak"/>
    <w:basedOn w:val="Domylnaczcionkaakapitu"/>
    <w:link w:val="Nagwek3"/>
    <w:uiPriority w:val="9"/>
    <w:semiHidden/>
    <w:rsid w:val="0087038C"/>
    <w:rPr>
      <w:caps/>
      <w:color w:val="1A495C" w:themeColor="accent1" w:themeShade="7F"/>
      <w:spacing w:val="15"/>
    </w:rPr>
  </w:style>
  <w:style w:type="character" w:customStyle="1" w:styleId="Nagwek4Znak">
    <w:name w:val="Nagłówek 4 Znak"/>
    <w:basedOn w:val="Domylnaczcionkaakapitu"/>
    <w:link w:val="Nagwek4"/>
    <w:uiPriority w:val="9"/>
    <w:semiHidden/>
    <w:rsid w:val="0087038C"/>
    <w:rPr>
      <w:caps/>
      <w:color w:val="276E8B" w:themeColor="accent1" w:themeShade="BF"/>
      <w:spacing w:val="10"/>
    </w:rPr>
  </w:style>
  <w:style w:type="character" w:customStyle="1" w:styleId="Nagwek5Znak">
    <w:name w:val="Nagłówek 5 Znak"/>
    <w:basedOn w:val="Domylnaczcionkaakapitu"/>
    <w:link w:val="Nagwek5"/>
    <w:uiPriority w:val="9"/>
    <w:semiHidden/>
    <w:rsid w:val="0087038C"/>
    <w:rPr>
      <w:caps/>
      <w:color w:val="276E8B" w:themeColor="accent1" w:themeShade="BF"/>
      <w:spacing w:val="10"/>
    </w:rPr>
  </w:style>
  <w:style w:type="character" w:customStyle="1" w:styleId="Nagwek6Znak">
    <w:name w:val="Nagłówek 6 Znak"/>
    <w:basedOn w:val="Domylnaczcionkaakapitu"/>
    <w:link w:val="Nagwek6"/>
    <w:uiPriority w:val="9"/>
    <w:semiHidden/>
    <w:rsid w:val="0087038C"/>
    <w:rPr>
      <w:caps/>
      <w:color w:val="276E8B" w:themeColor="accent1" w:themeShade="BF"/>
      <w:spacing w:val="10"/>
    </w:rPr>
  </w:style>
  <w:style w:type="character" w:customStyle="1" w:styleId="Nagwek7Znak">
    <w:name w:val="Nagłówek 7 Znak"/>
    <w:basedOn w:val="Domylnaczcionkaakapitu"/>
    <w:link w:val="Nagwek7"/>
    <w:uiPriority w:val="9"/>
    <w:semiHidden/>
    <w:rsid w:val="0087038C"/>
    <w:rPr>
      <w:caps/>
      <w:color w:val="276E8B" w:themeColor="accent1" w:themeShade="BF"/>
      <w:spacing w:val="10"/>
    </w:rPr>
  </w:style>
  <w:style w:type="character" w:customStyle="1" w:styleId="Nagwek8Znak">
    <w:name w:val="Nagłówek 8 Znak"/>
    <w:basedOn w:val="Domylnaczcionkaakapitu"/>
    <w:link w:val="Nagwek8"/>
    <w:uiPriority w:val="9"/>
    <w:semiHidden/>
    <w:rsid w:val="0087038C"/>
    <w:rPr>
      <w:caps/>
      <w:spacing w:val="10"/>
      <w:sz w:val="18"/>
      <w:szCs w:val="18"/>
    </w:rPr>
  </w:style>
  <w:style w:type="character" w:customStyle="1" w:styleId="Nagwek9Znak">
    <w:name w:val="Nagłówek 9 Znak"/>
    <w:basedOn w:val="Domylnaczcionkaakapitu"/>
    <w:link w:val="Nagwek9"/>
    <w:uiPriority w:val="9"/>
    <w:semiHidden/>
    <w:rsid w:val="0087038C"/>
    <w:rPr>
      <w:i/>
      <w:caps/>
      <w:spacing w:val="10"/>
      <w:sz w:val="18"/>
      <w:szCs w:val="18"/>
    </w:rPr>
  </w:style>
  <w:style w:type="paragraph" w:styleId="Legenda">
    <w:name w:val="caption"/>
    <w:basedOn w:val="Normalny"/>
    <w:next w:val="Normalny"/>
    <w:uiPriority w:val="35"/>
    <w:semiHidden/>
    <w:unhideWhenUsed/>
    <w:qFormat/>
    <w:rsid w:val="0087038C"/>
    <w:rPr>
      <w:b/>
      <w:bCs/>
      <w:color w:val="276E8B" w:themeColor="accent1" w:themeShade="BF"/>
      <w:sz w:val="16"/>
      <w:szCs w:val="16"/>
    </w:rPr>
  </w:style>
  <w:style w:type="paragraph" w:styleId="Tytu">
    <w:name w:val="Title"/>
    <w:basedOn w:val="Normalny"/>
    <w:next w:val="Normalny"/>
    <w:link w:val="TytuZnak"/>
    <w:uiPriority w:val="10"/>
    <w:qFormat/>
    <w:rsid w:val="0087038C"/>
    <w:pPr>
      <w:spacing w:before="720"/>
    </w:pPr>
    <w:rPr>
      <w:caps/>
      <w:color w:val="3494BA" w:themeColor="accent1"/>
      <w:spacing w:val="10"/>
      <w:kern w:val="28"/>
      <w:sz w:val="52"/>
      <w:szCs w:val="52"/>
    </w:rPr>
  </w:style>
  <w:style w:type="character" w:customStyle="1" w:styleId="TytuZnak">
    <w:name w:val="Tytuł Znak"/>
    <w:basedOn w:val="Domylnaczcionkaakapitu"/>
    <w:link w:val="Tytu"/>
    <w:uiPriority w:val="10"/>
    <w:rsid w:val="0087038C"/>
    <w:rPr>
      <w:caps/>
      <w:color w:val="3494BA" w:themeColor="accent1"/>
      <w:spacing w:val="10"/>
      <w:kern w:val="28"/>
      <w:sz w:val="52"/>
      <w:szCs w:val="52"/>
    </w:rPr>
  </w:style>
  <w:style w:type="paragraph" w:styleId="Podtytu">
    <w:name w:val="Subtitle"/>
    <w:basedOn w:val="Normalny"/>
    <w:next w:val="Normalny"/>
    <w:link w:val="PodtytuZnak"/>
    <w:uiPriority w:val="11"/>
    <w:qFormat/>
    <w:rsid w:val="0087038C"/>
    <w:pPr>
      <w:spacing w:after="1000" w:line="240" w:lineRule="auto"/>
    </w:pPr>
    <w:rPr>
      <w:caps/>
      <w:color w:val="595959" w:themeColor="text1" w:themeTint="A6"/>
      <w:spacing w:val="10"/>
      <w:sz w:val="24"/>
      <w:szCs w:val="24"/>
    </w:rPr>
  </w:style>
  <w:style w:type="character" w:customStyle="1" w:styleId="PodtytuZnak">
    <w:name w:val="Podtytuł Znak"/>
    <w:basedOn w:val="Domylnaczcionkaakapitu"/>
    <w:link w:val="Podtytu"/>
    <w:uiPriority w:val="11"/>
    <w:rsid w:val="0087038C"/>
    <w:rPr>
      <w:caps/>
      <w:color w:val="595959" w:themeColor="text1" w:themeTint="A6"/>
      <w:spacing w:val="10"/>
      <w:sz w:val="24"/>
      <w:szCs w:val="24"/>
    </w:rPr>
  </w:style>
  <w:style w:type="character" w:styleId="Pogrubienie">
    <w:name w:val="Strong"/>
    <w:uiPriority w:val="22"/>
    <w:qFormat/>
    <w:rsid w:val="0087038C"/>
    <w:rPr>
      <w:b/>
      <w:bCs/>
    </w:rPr>
  </w:style>
  <w:style w:type="character" w:styleId="Uwydatnienie">
    <w:name w:val="Emphasis"/>
    <w:uiPriority w:val="20"/>
    <w:qFormat/>
    <w:rsid w:val="0087038C"/>
    <w:rPr>
      <w:caps/>
      <w:color w:val="1A495C" w:themeColor="accent1" w:themeShade="7F"/>
      <w:spacing w:val="5"/>
    </w:rPr>
  </w:style>
  <w:style w:type="paragraph" w:styleId="Bezodstpw">
    <w:name w:val="No Spacing"/>
    <w:basedOn w:val="Normalny"/>
    <w:link w:val="BezodstpwZnak"/>
    <w:uiPriority w:val="1"/>
    <w:qFormat/>
    <w:rsid w:val="0087038C"/>
    <w:pPr>
      <w:spacing w:before="0" w:after="0" w:line="240" w:lineRule="auto"/>
    </w:pPr>
  </w:style>
  <w:style w:type="paragraph" w:styleId="Akapitzlist">
    <w:name w:val="List Paragraph"/>
    <w:basedOn w:val="Normalny"/>
    <w:uiPriority w:val="34"/>
    <w:qFormat/>
    <w:rsid w:val="0087038C"/>
    <w:pPr>
      <w:ind w:left="720"/>
      <w:contextualSpacing/>
    </w:pPr>
  </w:style>
  <w:style w:type="paragraph" w:styleId="Cytat">
    <w:name w:val="Quote"/>
    <w:basedOn w:val="Normalny"/>
    <w:next w:val="Normalny"/>
    <w:link w:val="CytatZnak"/>
    <w:uiPriority w:val="29"/>
    <w:qFormat/>
    <w:rsid w:val="0087038C"/>
    <w:rPr>
      <w:i/>
      <w:iCs/>
    </w:rPr>
  </w:style>
  <w:style w:type="character" w:customStyle="1" w:styleId="CytatZnak">
    <w:name w:val="Cytat Znak"/>
    <w:basedOn w:val="Domylnaczcionkaakapitu"/>
    <w:link w:val="Cytat"/>
    <w:uiPriority w:val="29"/>
    <w:rsid w:val="0087038C"/>
    <w:rPr>
      <w:i/>
      <w:iCs/>
      <w:sz w:val="20"/>
      <w:szCs w:val="20"/>
    </w:rPr>
  </w:style>
  <w:style w:type="paragraph" w:styleId="Cytatintensywny">
    <w:name w:val="Intense Quote"/>
    <w:basedOn w:val="Normalny"/>
    <w:next w:val="Normalny"/>
    <w:link w:val="CytatintensywnyZnak"/>
    <w:uiPriority w:val="30"/>
    <w:qFormat/>
    <w:rsid w:val="0087038C"/>
    <w:pPr>
      <w:pBdr>
        <w:top w:val="single" w:sz="4" w:space="10" w:color="3494BA" w:themeColor="accent1"/>
        <w:left w:val="single" w:sz="4" w:space="10" w:color="3494BA" w:themeColor="accent1"/>
      </w:pBdr>
      <w:spacing w:after="0"/>
      <w:ind w:left="1296" w:right="1152"/>
      <w:jc w:val="both"/>
    </w:pPr>
    <w:rPr>
      <w:i/>
      <w:iCs/>
      <w:color w:val="3494BA" w:themeColor="accent1"/>
    </w:rPr>
  </w:style>
  <w:style w:type="character" w:customStyle="1" w:styleId="CytatintensywnyZnak">
    <w:name w:val="Cytat intensywny Znak"/>
    <w:basedOn w:val="Domylnaczcionkaakapitu"/>
    <w:link w:val="Cytatintensywny"/>
    <w:uiPriority w:val="30"/>
    <w:rsid w:val="0087038C"/>
    <w:rPr>
      <w:i/>
      <w:iCs/>
      <w:color w:val="3494BA" w:themeColor="accent1"/>
      <w:sz w:val="20"/>
      <w:szCs w:val="20"/>
    </w:rPr>
  </w:style>
  <w:style w:type="character" w:styleId="Wyrnieniedelikatne">
    <w:name w:val="Subtle Emphasis"/>
    <w:uiPriority w:val="19"/>
    <w:qFormat/>
    <w:rsid w:val="0087038C"/>
    <w:rPr>
      <w:i/>
      <w:iCs/>
      <w:color w:val="1A495C" w:themeColor="accent1" w:themeShade="7F"/>
    </w:rPr>
  </w:style>
  <w:style w:type="character" w:styleId="Wyrnienieintensywne">
    <w:name w:val="Intense Emphasis"/>
    <w:uiPriority w:val="21"/>
    <w:qFormat/>
    <w:rsid w:val="0087038C"/>
    <w:rPr>
      <w:b/>
      <w:bCs/>
      <w:caps/>
      <w:color w:val="1A495C" w:themeColor="accent1" w:themeShade="7F"/>
      <w:spacing w:val="10"/>
    </w:rPr>
  </w:style>
  <w:style w:type="character" w:styleId="Odwoaniedelikatne">
    <w:name w:val="Subtle Reference"/>
    <w:uiPriority w:val="31"/>
    <w:qFormat/>
    <w:rsid w:val="0087038C"/>
    <w:rPr>
      <w:b/>
      <w:bCs/>
      <w:color w:val="3494BA" w:themeColor="accent1"/>
    </w:rPr>
  </w:style>
  <w:style w:type="character" w:styleId="Odwoanieintensywne">
    <w:name w:val="Intense Reference"/>
    <w:uiPriority w:val="32"/>
    <w:qFormat/>
    <w:rsid w:val="0087038C"/>
    <w:rPr>
      <w:b/>
      <w:bCs/>
      <w:i/>
      <w:iCs/>
      <w:caps/>
      <w:color w:val="3494BA" w:themeColor="accent1"/>
    </w:rPr>
  </w:style>
  <w:style w:type="character" w:styleId="Tytuksiki">
    <w:name w:val="Book Title"/>
    <w:uiPriority w:val="33"/>
    <w:qFormat/>
    <w:rsid w:val="0087038C"/>
    <w:rPr>
      <w:b/>
      <w:bCs/>
      <w:i/>
      <w:iCs/>
      <w:spacing w:val="9"/>
    </w:rPr>
  </w:style>
  <w:style w:type="paragraph" w:styleId="Nagwekspisutreci">
    <w:name w:val="TOC Heading"/>
    <w:basedOn w:val="Nagwek1"/>
    <w:next w:val="Normalny"/>
    <w:uiPriority w:val="39"/>
    <w:semiHidden/>
    <w:unhideWhenUsed/>
    <w:qFormat/>
    <w:rsid w:val="0087038C"/>
    <w:pPr>
      <w:outlineLvl w:val="9"/>
    </w:pPr>
  </w:style>
  <w:style w:type="character" w:customStyle="1" w:styleId="BezodstpwZnak">
    <w:name w:val="Bez odstępów Znak"/>
    <w:basedOn w:val="Domylnaczcionkaakapitu"/>
    <w:link w:val="Bezodstpw"/>
    <w:uiPriority w:val="1"/>
    <w:rsid w:val="0087038C"/>
    <w:rPr>
      <w:sz w:val="20"/>
      <w:szCs w:val="20"/>
    </w:rPr>
  </w:style>
  <w:style w:type="character" w:styleId="Hipercze">
    <w:name w:val="Hyperlink"/>
    <w:basedOn w:val="Domylnaczcionkaakapitu"/>
    <w:uiPriority w:val="99"/>
    <w:unhideWhenUsed/>
    <w:rsid w:val="00854D31"/>
    <w:rPr>
      <w:color w:val="6B9F25"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Niebieskozielony">
      <a:dk1>
        <a:sysClr val="windowText" lastClr="000000"/>
      </a:dk1>
      <a:lt1>
        <a:sysClr val="window" lastClr="FFFFFF"/>
      </a:lt1>
      <a:dk2>
        <a:srgbClr val="373545"/>
      </a:dk2>
      <a:lt2>
        <a:srgbClr val="CEDBE6"/>
      </a:lt2>
      <a:accent1>
        <a:srgbClr val="3494BA"/>
      </a:accent1>
      <a:accent2>
        <a:srgbClr val="58B6C0"/>
      </a:accent2>
      <a:accent3>
        <a:srgbClr val="75BDA7"/>
      </a:accent3>
      <a:accent4>
        <a:srgbClr val="7A8C8E"/>
      </a:accent4>
      <a:accent5>
        <a:srgbClr val="84ACB6"/>
      </a:accent5>
      <a:accent6>
        <a:srgbClr val="2683C6"/>
      </a:accent6>
      <a:hlink>
        <a:srgbClr val="6B9F25"/>
      </a:hlink>
      <a:folHlink>
        <a:srgbClr val="9F6715"/>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0EA26A-F75E-8746-BEA0-202300EA7A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12</Pages>
  <Words>4152</Words>
  <Characters>24917</Characters>
  <Application>Microsoft Office Word</Application>
  <DocSecurity>0</DocSecurity>
  <Lines>207</Lines>
  <Paragraphs>58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29011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Jakub Firlus</dc:creator>
  <cp:keywords/>
  <cp:lastModifiedBy>Agata Cebera</cp:lastModifiedBy>
  <cp:revision>4</cp:revision>
  <dcterms:created xsi:type="dcterms:W3CDTF">2024-05-24T16:15:00Z</dcterms:created>
  <dcterms:modified xsi:type="dcterms:W3CDTF">2025-07-02T20:04:00Z</dcterms:modified>
</cp:coreProperties>
</file>