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A1F78E" w14:textId="77777777" w:rsidR="00D42B84" w:rsidRPr="00DD4D7A" w:rsidRDefault="00D42B84" w:rsidP="00DD4D7A">
      <w:pPr>
        <w:spacing w:line="240" w:lineRule="auto"/>
        <w:jc w:val="center"/>
        <w:rPr>
          <w:rFonts w:asciiTheme="minorHAnsi" w:hAnsiTheme="minorHAnsi" w:cstheme="minorHAnsi"/>
          <w:b/>
          <w:bCs/>
          <w:sz w:val="21"/>
          <w:szCs w:val="21"/>
        </w:rPr>
      </w:pPr>
      <w:r w:rsidRPr="00DD4D7A">
        <w:rPr>
          <w:rFonts w:asciiTheme="minorHAnsi" w:hAnsiTheme="minorHAnsi" w:cstheme="minorHAnsi"/>
          <w:b/>
          <w:bCs/>
          <w:sz w:val="21"/>
          <w:szCs w:val="21"/>
        </w:rPr>
        <w:t>2010</w:t>
      </w:r>
    </w:p>
    <w:p w14:paraId="63A2F466" w14:textId="77777777" w:rsidR="00D42B84" w:rsidRPr="00DD4D7A" w:rsidRDefault="00D42B84" w:rsidP="00DD4D7A">
      <w:pPr>
        <w:pStyle w:val="Akapitzlist"/>
        <w:numPr>
          <w:ilvl w:val="0"/>
          <w:numId w:val="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postanowieniami Traktatu z Lizbony zmieniającego Traktat o Unii Europejskiej i Traktat ustanawiający Wspólnotę Europejską – Unia Europejska uzyskała osobowość prawną i zastąpiła:</w:t>
      </w:r>
    </w:p>
    <w:p w14:paraId="7D86E9E2" w14:textId="77777777" w:rsidR="00D42B84" w:rsidRPr="00DD4D7A" w:rsidRDefault="00D42B84" w:rsidP="00DD4D7A">
      <w:pPr>
        <w:pStyle w:val="Akapitzlist"/>
        <w:numPr>
          <w:ilvl w:val="0"/>
          <w:numId w:val="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Radę Europy</w:t>
      </w:r>
    </w:p>
    <w:p w14:paraId="3BC77478" w14:textId="77777777" w:rsidR="00D42B84" w:rsidRPr="00DD4D7A" w:rsidRDefault="00D42B84" w:rsidP="00DD4D7A">
      <w:pPr>
        <w:pStyle w:val="Akapitzlist"/>
        <w:numPr>
          <w:ilvl w:val="0"/>
          <w:numId w:val="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Europejską Wspólnotę Węgla i Stali</w:t>
      </w:r>
    </w:p>
    <w:p w14:paraId="6DCBF2B0" w14:textId="77777777" w:rsidR="00D42B84" w:rsidRPr="00DD4D7A" w:rsidRDefault="00D42B84" w:rsidP="00DD4D7A">
      <w:pPr>
        <w:pStyle w:val="Akapitzlist"/>
        <w:numPr>
          <w:ilvl w:val="0"/>
          <w:numId w:val="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Europejską Wspólnotę Energii Atomowej</w:t>
      </w:r>
    </w:p>
    <w:p w14:paraId="442A34A3" w14:textId="77777777" w:rsidR="00D42B84" w:rsidRPr="00DD4D7A" w:rsidRDefault="00D42B84" w:rsidP="00DD4D7A">
      <w:pPr>
        <w:pStyle w:val="Akapitzlist"/>
        <w:numPr>
          <w:ilvl w:val="0"/>
          <w:numId w:val="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Wspólnotę Europejską.</w:t>
      </w:r>
    </w:p>
    <w:p w14:paraId="22321DDE" w14:textId="77777777" w:rsidR="00D42B84" w:rsidRPr="00DD4D7A" w:rsidRDefault="00D42B84" w:rsidP="00DD4D7A">
      <w:pPr>
        <w:pStyle w:val="Akapitzlist"/>
        <w:spacing w:line="240" w:lineRule="auto"/>
        <w:ind w:left="1080"/>
        <w:jc w:val="both"/>
        <w:rPr>
          <w:rFonts w:asciiTheme="minorHAnsi" w:hAnsiTheme="minorHAnsi" w:cstheme="minorHAnsi"/>
          <w:b/>
          <w:bCs/>
          <w:sz w:val="21"/>
          <w:szCs w:val="21"/>
        </w:rPr>
      </w:pPr>
    </w:p>
    <w:p w14:paraId="77B0A084" w14:textId="77777777" w:rsidR="00D42B84" w:rsidRPr="00DD4D7A" w:rsidRDefault="00D42B84" w:rsidP="00DD4D7A">
      <w:pPr>
        <w:pStyle w:val="Akapitzlist"/>
        <w:numPr>
          <w:ilvl w:val="0"/>
          <w:numId w:val="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postanowieniami Traktatu z Lizbony zmieniającego Traktat o Unii Europejskiej i Traktat ustanawiający Wspólnotę Europejską – Trybunał Sprawiedliwości Unii Europejskiej jest instytucją sądową:</w:t>
      </w:r>
    </w:p>
    <w:p w14:paraId="4E0AE41C" w14:textId="77777777" w:rsidR="00D42B84" w:rsidRPr="00DD4D7A" w:rsidRDefault="00D42B84" w:rsidP="00DD4D7A">
      <w:pPr>
        <w:pStyle w:val="Akapitzlist"/>
        <w:numPr>
          <w:ilvl w:val="0"/>
          <w:numId w:val="3"/>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Unii Europejskiej i Europejskiej Wspólnoty Gospodarczej</w:t>
      </w:r>
    </w:p>
    <w:p w14:paraId="12DDDF44" w14:textId="77777777" w:rsidR="00D42B84" w:rsidRPr="00DD4D7A" w:rsidRDefault="00D42B84" w:rsidP="00DD4D7A">
      <w:pPr>
        <w:pStyle w:val="Akapitzlist"/>
        <w:numPr>
          <w:ilvl w:val="0"/>
          <w:numId w:val="3"/>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Unii Europejskiej i Rady Europy</w:t>
      </w:r>
    </w:p>
    <w:p w14:paraId="64CAE60E" w14:textId="77777777" w:rsidR="00D42B84" w:rsidRPr="00DD4D7A" w:rsidRDefault="00D42B84" w:rsidP="00DD4D7A">
      <w:pPr>
        <w:pStyle w:val="Akapitzlist"/>
        <w:numPr>
          <w:ilvl w:val="0"/>
          <w:numId w:val="3"/>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Unii Europejskiej i Europejskiej Wspólnoty Energii Atomowej</w:t>
      </w:r>
    </w:p>
    <w:p w14:paraId="56E88352" w14:textId="77777777" w:rsidR="00D42B84" w:rsidRPr="00DD4D7A" w:rsidRDefault="00D42B84" w:rsidP="00DD4D7A">
      <w:pPr>
        <w:pStyle w:val="Akapitzlist"/>
        <w:numPr>
          <w:ilvl w:val="0"/>
          <w:numId w:val="3"/>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Unii Europejskiej i Europejskiej Wspólnoty Węgla i Stali.</w:t>
      </w:r>
    </w:p>
    <w:p w14:paraId="3102D1A2" w14:textId="77777777" w:rsidR="00D42B84" w:rsidRPr="00DD4D7A" w:rsidRDefault="00D42B84" w:rsidP="00DD4D7A">
      <w:pPr>
        <w:pStyle w:val="Akapitzlist"/>
        <w:spacing w:line="240" w:lineRule="auto"/>
        <w:ind w:left="0"/>
        <w:jc w:val="center"/>
        <w:rPr>
          <w:rFonts w:asciiTheme="minorHAnsi" w:hAnsiTheme="minorHAnsi" w:cstheme="minorHAnsi"/>
          <w:b/>
          <w:bCs/>
          <w:sz w:val="21"/>
          <w:szCs w:val="21"/>
        </w:rPr>
      </w:pPr>
      <w:r w:rsidRPr="00DD4D7A">
        <w:rPr>
          <w:rFonts w:asciiTheme="minorHAnsi" w:hAnsiTheme="minorHAnsi" w:cstheme="minorHAnsi"/>
          <w:b/>
          <w:bCs/>
          <w:sz w:val="21"/>
          <w:szCs w:val="21"/>
        </w:rPr>
        <w:t>2011</w:t>
      </w:r>
    </w:p>
    <w:p w14:paraId="5430FC75" w14:textId="77777777" w:rsidR="00D42B84" w:rsidRPr="00DD4D7A" w:rsidRDefault="00D42B84" w:rsidP="00DD4D7A">
      <w:pPr>
        <w:pStyle w:val="Akapitzlist"/>
        <w:numPr>
          <w:ilvl w:val="0"/>
          <w:numId w:val="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Unii Europejskiej, Unia przystąpiła do:</w:t>
      </w:r>
    </w:p>
    <w:p w14:paraId="7651EEB7" w14:textId="77777777" w:rsidR="00D42B84" w:rsidRPr="00DD4D7A" w:rsidRDefault="00D42B84" w:rsidP="00DD4D7A">
      <w:pPr>
        <w:pStyle w:val="Akapitzlist"/>
        <w:numPr>
          <w:ilvl w:val="0"/>
          <w:numId w:val="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Europejskiej Konwencji o Ochronie Praw Człowieka i Podstawowych Wolności</w:t>
      </w:r>
    </w:p>
    <w:p w14:paraId="403FD6FF" w14:textId="77777777" w:rsidR="00D42B84" w:rsidRPr="00DD4D7A" w:rsidRDefault="00D42B84" w:rsidP="00DD4D7A">
      <w:pPr>
        <w:pStyle w:val="Akapitzlist"/>
        <w:numPr>
          <w:ilvl w:val="0"/>
          <w:numId w:val="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Międzynarodowego Paktu Praw Obywatelskich i Politycznych</w:t>
      </w:r>
    </w:p>
    <w:p w14:paraId="6C27B97E" w14:textId="77777777" w:rsidR="00D42B84" w:rsidRPr="00DD4D7A" w:rsidRDefault="00D42B84" w:rsidP="00DD4D7A">
      <w:pPr>
        <w:pStyle w:val="Akapitzlist"/>
        <w:numPr>
          <w:ilvl w:val="0"/>
          <w:numId w:val="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Międzynarodowego Paktu Praw Gospodarczych, Społecznych i Kulturalnych</w:t>
      </w:r>
    </w:p>
    <w:p w14:paraId="4B041434" w14:textId="77777777" w:rsidR="00D42B84" w:rsidRPr="00DD4D7A" w:rsidRDefault="00D42B84" w:rsidP="00DD4D7A">
      <w:pPr>
        <w:pStyle w:val="Akapitzlist"/>
        <w:numPr>
          <w:ilvl w:val="0"/>
          <w:numId w:val="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Powszechnej Deklaracji Praw Człowieka</w:t>
      </w:r>
    </w:p>
    <w:p w14:paraId="7687EB6D" w14:textId="77777777" w:rsidR="00D42B84" w:rsidRPr="00DD4D7A" w:rsidRDefault="00D42B84" w:rsidP="00DD4D7A">
      <w:pPr>
        <w:pStyle w:val="Akapitzlist"/>
        <w:spacing w:line="240" w:lineRule="auto"/>
        <w:jc w:val="both"/>
        <w:rPr>
          <w:rFonts w:asciiTheme="minorHAnsi" w:hAnsiTheme="minorHAnsi" w:cstheme="minorHAnsi"/>
          <w:b/>
          <w:bCs/>
          <w:sz w:val="21"/>
          <w:szCs w:val="21"/>
        </w:rPr>
      </w:pPr>
    </w:p>
    <w:p w14:paraId="575F9AF3" w14:textId="77777777" w:rsidR="00D42B84" w:rsidRPr="00DD4D7A" w:rsidRDefault="00D42B84" w:rsidP="00DD4D7A">
      <w:pPr>
        <w:pStyle w:val="Akapitzlist"/>
        <w:numPr>
          <w:ilvl w:val="0"/>
          <w:numId w:val="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Komitet Ekonomiczno-społeczny pełni funkcje:</w:t>
      </w:r>
    </w:p>
    <w:p w14:paraId="09C83AEA" w14:textId="77777777" w:rsidR="00D42B84" w:rsidRPr="00DD4D7A" w:rsidRDefault="00D42B84" w:rsidP="00DD4D7A">
      <w:pPr>
        <w:pStyle w:val="Akapitzlist"/>
        <w:numPr>
          <w:ilvl w:val="0"/>
          <w:numId w:val="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Ustawodawcze</w:t>
      </w:r>
    </w:p>
    <w:p w14:paraId="6188E64B" w14:textId="77777777" w:rsidR="00D42B84" w:rsidRPr="00DD4D7A" w:rsidRDefault="00D42B84" w:rsidP="00DD4D7A">
      <w:pPr>
        <w:pStyle w:val="Akapitzlist"/>
        <w:numPr>
          <w:ilvl w:val="0"/>
          <w:numId w:val="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Doradcze</w:t>
      </w:r>
    </w:p>
    <w:p w14:paraId="5BF7A96E" w14:textId="77777777" w:rsidR="00D42B84" w:rsidRPr="00DD4D7A" w:rsidRDefault="00D42B84" w:rsidP="00DD4D7A">
      <w:pPr>
        <w:pStyle w:val="Akapitzlist"/>
        <w:numPr>
          <w:ilvl w:val="0"/>
          <w:numId w:val="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Wykonawcze</w:t>
      </w:r>
    </w:p>
    <w:p w14:paraId="472BC72A" w14:textId="77777777" w:rsidR="00D42B84" w:rsidRPr="00DD4D7A" w:rsidRDefault="00D42B84" w:rsidP="00DD4D7A">
      <w:pPr>
        <w:pStyle w:val="Akapitzlist"/>
        <w:numPr>
          <w:ilvl w:val="0"/>
          <w:numId w:val="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Kontrolne.</w:t>
      </w:r>
    </w:p>
    <w:p w14:paraId="758466CE" w14:textId="77777777" w:rsidR="003E7F61" w:rsidRPr="00DD4D7A" w:rsidRDefault="003E7F61" w:rsidP="00DD4D7A">
      <w:pPr>
        <w:pStyle w:val="Akapitzlist"/>
        <w:spacing w:line="240" w:lineRule="auto"/>
        <w:ind w:left="1080"/>
        <w:jc w:val="both"/>
        <w:rPr>
          <w:rFonts w:asciiTheme="minorHAnsi" w:hAnsiTheme="minorHAnsi" w:cstheme="minorHAnsi"/>
          <w:b/>
          <w:bCs/>
          <w:sz w:val="21"/>
          <w:szCs w:val="21"/>
        </w:rPr>
      </w:pPr>
    </w:p>
    <w:p w14:paraId="7368D0CA" w14:textId="77777777" w:rsidR="00D42B84" w:rsidRPr="00DD4D7A" w:rsidRDefault="00D42B84" w:rsidP="00DD4D7A">
      <w:pPr>
        <w:pStyle w:val="Akapitzlist"/>
        <w:numPr>
          <w:ilvl w:val="0"/>
          <w:numId w:val="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Unii Europejskiej, postanowienia Karty Praw Podstawowych Unii Europejskiej:</w:t>
      </w:r>
    </w:p>
    <w:p w14:paraId="171EBB37"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rozszerzają kompetencje Unii określone w Traktatach</w:t>
      </w:r>
    </w:p>
    <w:p w14:paraId="1100DAC4"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w żaden sposób nie rozszerzają kompetencji Unii określonych w Traktatach</w:t>
      </w:r>
    </w:p>
    <w:p w14:paraId="68D54401"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rozszerzają kompetencje Unii określone w Międzynarodowym Pakcie Praw Obywatelskich i Politycznych</w:t>
      </w:r>
    </w:p>
    <w:p w14:paraId="589EBA0C"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lastRenderedPageBreak/>
        <w:t>rozszerzają kompetencje Unii określone w Europejskiej Konwencji o Ochronie Praw Człowieka i  Podstawowych Wolności.</w:t>
      </w:r>
    </w:p>
    <w:p w14:paraId="5C543679" w14:textId="77777777" w:rsidR="00D42B84" w:rsidRPr="00DD4D7A" w:rsidRDefault="00D42B84" w:rsidP="00DD4D7A">
      <w:pPr>
        <w:pStyle w:val="Akapitzlist"/>
        <w:spacing w:line="240" w:lineRule="auto"/>
        <w:ind w:left="1134"/>
        <w:jc w:val="both"/>
        <w:rPr>
          <w:rFonts w:asciiTheme="minorHAnsi" w:hAnsiTheme="minorHAnsi" w:cstheme="minorHAnsi"/>
          <w:b/>
          <w:bCs/>
          <w:sz w:val="21"/>
          <w:szCs w:val="21"/>
        </w:rPr>
      </w:pPr>
    </w:p>
    <w:p w14:paraId="25BAB12D" w14:textId="77777777" w:rsidR="00D42B84" w:rsidRPr="00DD4D7A" w:rsidRDefault="00D42B84" w:rsidP="00DD4D7A">
      <w:pPr>
        <w:pStyle w:val="Akapitzlist"/>
        <w:numPr>
          <w:ilvl w:val="0"/>
          <w:numId w:val="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sędziowie Trybunału Sprawiedliwości Unii Europejskiej są mianowani przez:</w:t>
      </w:r>
    </w:p>
    <w:p w14:paraId="062BD06F"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rządy Państw Członkowskich za wspólnym porozumieniem</w:t>
      </w:r>
    </w:p>
    <w:p w14:paraId="59E7F7EE"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Parlament Europejski stanowiący bezwzględną większością głosów</w:t>
      </w:r>
    </w:p>
    <w:p w14:paraId="331F5BD9"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Radę stanowiącą jednomyślnie na wniosek rządów państw członkowskich</w:t>
      </w:r>
    </w:p>
    <w:p w14:paraId="55136D5F"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Radę Europejską na wniosek rządów państw członkowskich.</w:t>
      </w:r>
    </w:p>
    <w:p w14:paraId="6557B1AC" w14:textId="77777777" w:rsidR="00D42B84" w:rsidRPr="00DD4D7A" w:rsidRDefault="00D42B84" w:rsidP="00DD4D7A">
      <w:pPr>
        <w:pStyle w:val="Akapitzlist"/>
        <w:spacing w:line="240" w:lineRule="auto"/>
        <w:ind w:left="1134"/>
        <w:jc w:val="both"/>
        <w:rPr>
          <w:rFonts w:asciiTheme="minorHAnsi" w:hAnsiTheme="minorHAnsi" w:cstheme="minorHAnsi"/>
          <w:b/>
          <w:bCs/>
          <w:sz w:val="21"/>
          <w:szCs w:val="21"/>
        </w:rPr>
      </w:pPr>
    </w:p>
    <w:p w14:paraId="7047FD5B" w14:textId="77777777" w:rsidR="00D42B84" w:rsidRPr="00DD4D7A" w:rsidRDefault="00D42B84" w:rsidP="00DD4D7A">
      <w:pPr>
        <w:pStyle w:val="Akapitzlist"/>
        <w:numPr>
          <w:ilvl w:val="0"/>
          <w:numId w:val="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Europejski System Banków Centralnych stanowią:</w:t>
      </w:r>
    </w:p>
    <w:p w14:paraId="14CF7F27"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Europejski Bank Centralny i krajowe banki centralne Państw Członkowskich</w:t>
      </w:r>
    </w:p>
    <w:p w14:paraId="774DAEA4"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Bank Światowy i krajowe banki centralne Państw Członkowskich</w:t>
      </w:r>
    </w:p>
    <w:p w14:paraId="7A31C19C"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Międzynarodowy Fundusz Walutowy i krajowe banki centralne Państw Członkowskich</w:t>
      </w:r>
    </w:p>
    <w:p w14:paraId="61DD7D93"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Bank Rozrachunków Międzynarodowych i krajowe banki centralne państw członkowskich.</w:t>
      </w:r>
    </w:p>
    <w:p w14:paraId="09274CA5" w14:textId="77777777" w:rsidR="00D42B84" w:rsidRPr="00DD4D7A" w:rsidRDefault="00D42B84" w:rsidP="00DD4D7A">
      <w:pPr>
        <w:pStyle w:val="Akapitzlist"/>
        <w:numPr>
          <w:ilvl w:val="0"/>
          <w:numId w:val="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akty ustawodawcze przyjęte zgodnie ze zwykłą procedurą ustawodawczą są podpisywane przez Przewodniczącego Parlamentu Europejskiego i:</w:t>
      </w:r>
    </w:p>
    <w:p w14:paraId="43B3FA0F"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Przewodniczącego Rady</w:t>
      </w:r>
    </w:p>
    <w:p w14:paraId="6A8CDA0D"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Przewodniczącego Rady Europejskiej</w:t>
      </w:r>
    </w:p>
    <w:p w14:paraId="3896254D"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Przewodniczącego Rady Europy</w:t>
      </w:r>
    </w:p>
    <w:p w14:paraId="7321C91F" w14:textId="77777777" w:rsidR="00D42B84" w:rsidRPr="00DD4D7A" w:rsidRDefault="00D42B84" w:rsidP="00DD4D7A">
      <w:pPr>
        <w:pStyle w:val="Akapitzlist"/>
        <w:numPr>
          <w:ilvl w:val="1"/>
          <w:numId w:val="4"/>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Przewodniczących parlamentów krajowych państw członkowskich Unii Europejskiej.</w:t>
      </w:r>
    </w:p>
    <w:p w14:paraId="722D9568" w14:textId="77777777" w:rsidR="00D42B84" w:rsidRPr="00DD4D7A" w:rsidRDefault="00D42B84" w:rsidP="00DD4D7A">
      <w:pPr>
        <w:pStyle w:val="Akapitzlist"/>
        <w:spacing w:line="240" w:lineRule="auto"/>
        <w:ind w:left="0"/>
        <w:jc w:val="center"/>
        <w:rPr>
          <w:rFonts w:asciiTheme="minorHAnsi" w:hAnsiTheme="minorHAnsi" w:cstheme="minorHAnsi"/>
          <w:b/>
          <w:bCs/>
          <w:sz w:val="21"/>
          <w:szCs w:val="21"/>
        </w:rPr>
      </w:pPr>
      <w:r w:rsidRPr="00DD4D7A">
        <w:rPr>
          <w:rFonts w:asciiTheme="minorHAnsi" w:hAnsiTheme="minorHAnsi" w:cstheme="minorHAnsi"/>
          <w:b/>
          <w:bCs/>
          <w:sz w:val="21"/>
          <w:szCs w:val="21"/>
        </w:rPr>
        <w:t>2012</w:t>
      </w:r>
    </w:p>
    <w:p w14:paraId="59C9AD64" w14:textId="77777777" w:rsidR="00D42B84" w:rsidRPr="00DD4D7A" w:rsidRDefault="00D42B84" w:rsidP="00DD4D7A">
      <w:pPr>
        <w:pStyle w:val="Akapitzlist"/>
        <w:numPr>
          <w:ilvl w:val="0"/>
          <w:numId w:val="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rozporządzenia, dyrektywy, które są skierowane do wszystkich Państw Członkowskich, jak również decyzje, które nie wskazują adresata,  są publikowane w:</w:t>
      </w:r>
    </w:p>
    <w:p w14:paraId="290DC3D9" w14:textId="77777777" w:rsidR="00D42B84" w:rsidRPr="00DD4D7A" w:rsidRDefault="00D42B84" w:rsidP="00DD4D7A">
      <w:pPr>
        <w:pStyle w:val="Akapitzlist"/>
        <w:numPr>
          <w:ilvl w:val="0"/>
          <w:numId w:val="8"/>
        </w:num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Dzienniku Urzędowym Unii Europejskiej</w:t>
      </w:r>
    </w:p>
    <w:p w14:paraId="101F329A" w14:textId="77777777" w:rsidR="00D42B84" w:rsidRPr="00DD4D7A" w:rsidRDefault="00D42B84" w:rsidP="00DD4D7A">
      <w:pPr>
        <w:pStyle w:val="Akapitzlist"/>
        <w:numPr>
          <w:ilvl w:val="0"/>
          <w:numId w:val="8"/>
        </w:num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Dzienniku Urzędowym Rady Europejskiej</w:t>
      </w:r>
    </w:p>
    <w:p w14:paraId="17E4FE76" w14:textId="77777777" w:rsidR="00D42B84" w:rsidRPr="00DD4D7A" w:rsidRDefault="00D42B84" w:rsidP="00DD4D7A">
      <w:pPr>
        <w:pStyle w:val="Akapitzlist"/>
        <w:numPr>
          <w:ilvl w:val="0"/>
          <w:numId w:val="8"/>
        </w:num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Dzienniku Urzędowym Rzeczypospolitej Polskiej</w:t>
      </w:r>
    </w:p>
    <w:p w14:paraId="4702B767" w14:textId="77777777" w:rsidR="00D42B84" w:rsidRPr="00DD4D7A" w:rsidRDefault="00D42B84" w:rsidP="00DD4D7A">
      <w:pPr>
        <w:pStyle w:val="Akapitzlist"/>
        <w:numPr>
          <w:ilvl w:val="0"/>
          <w:numId w:val="8"/>
        </w:num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Dzienniku Urzędowym Rady Europy.</w:t>
      </w:r>
    </w:p>
    <w:p w14:paraId="4E42CFA5" w14:textId="77777777" w:rsidR="00D42B84" w:rsidRPr="00DD4D7A" w:rsidRDefault="00D42B84" w:rsidP="00DD4D7A">
      <w:pPr>
        <w:pStyle w:val="Akapitzlist"/>
        <w:spacing w:line="240" w:lineRule="auto"/>
        <w:ind w:left="1080"/>
        <w:rPr>
          <w:rFonts w:asciiTheme="minorHAnsi" w:hAnsiTheme="minorHAnsi" w:cstheme="minorHAnsi"/>
          <w:b/>
          <w:bCs/>
          <w:sz w:val="21"/>
          <w:szCs w:val="21"/>
        </w:rPr>
      </w:pPr>
    </w:p>
    <w:p w14:paraId="7424D5FD" w14:textId="77777777" w:rsidR="00D42B84" w:rsidRPr="00DD4D7A" w:rsidRDefault="00D42B84" w:rsidP="00DD4D7A">
      <w:pPr>
        <w:pStyle w:val="Akapitzlist"/>
        <w:numPr>
          <w:ilvl w:val="0"/>
          <w:numId w:val="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Europejski Rzecznik Praw Obywatelskich wybierany jest przez:</w:t>
      </w:r>
    </w:p>
    <w:p w14:paraId="44323E13" w14:textId="77777777" w:rsidR="00D42B84" w:rsidRPr="00DD4D7A" w:rsidRDefault="00D42B84" w:rsidP="00DD4D7A">
      <w:pPr>
        <w:pStyle w:val="Akapitzlist"/>
        <w:numPr>
          <w:ilvl w:val="0"/>
          <w:numId w:val="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Radę Europejską</w:t>
      </w:r>
    </w:p>
    <w:p w14:paraId="56843FC9" w14:textId="77777777" w:rsidR="00D42B84" w:rsidRPr="00DD4D7A" w:rsidRDefault="00D42B84" w:rsidP="00DD4D7A">
      <w:pPr>
        <w:pStyle w:val="Akapitzlist"/>
        <w:numPr>
          <w:ilvl w:val="0"/>
          <w:numId w:val="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Parlament Europejski</w:t>
      </w:r>
    </w:p>
    <w:p w14:paraId="2A8FD68A" w14:textId="77777777" w:rsidR="00D42B84" w:rsidRPr="00DD4D7A" w:rsidRDefault="00D42B84" w:rsidP="00DD4D7A">
      <w:pPr>
        <w:pStyle w:val="Akapitzlist"/>
        <w:numPr>
          <w:ilvl w:val="0"/>
          <w:numId w:val="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lastRenderedPageBreak/>
        <w:t>Komisję Europejską</w:t>
      </w:r>
    </w:p>
    <w:p w14:paraId="6B2641C6" w14:textId="77777777" w:rsidR="00D42B84" w:rsidRPr="00DD4D7A" w:rsidRDefault="00D42B84" w:rsidP="00DD4D7A">
      <w:pPr>
        <w:pStyle w:val="Akapitzlist"/>
        <w:numPr>
          <w:ilvl w:val="0"/>
          <w:numId w:val="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Radę Europy.</w:t>
      </w:r>
    </w:p>
    <w:p w14:paraId="35B63A5F" w14:textId="77777777" w:rsidR="00D42B84" w:rsidRPr="00DD4D7A" w:rsidRDefault="00D42B84" w:rsidP="00DD4D7A">
      <w:pPr>
        <w:pStyle w:val="Akapitzlist"/>
        <w:spacing w:line="240" w:lineRule="auto"/>
        <w:ind w:left="1080"/>
        <w:jc w:val="both"/>
        <w:rPr>
          <w:rFonts w:asciiTheme="minorHAnsi" w:hAnsiTheme="minorHAnsi" w:cstheme="minorHAnsi"/>
          <w:b/>
          <w:bCs/>
          <w:sz w:val="21"/>
          <w:szCs w:val="21"/>
        </w:rPr>
      </w:pPr>
    </w:p>
    <w:p w14:paraId="2AEA28A7" w14:textId="77777777" w:rsidR="00D42B84" w:rsidRPr="00DD4D7A" w:rsidRDefault="00D42B84" w:rsidP="00DD4D7A">
      <w:pPr>
        <w:pStyle w:val="Akapitzlist"/>
        <w:numPr>
          <w:ilvl w:val="0"/>
          <w:numId w:val="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Trybunał Sprawiedliwości Unii Europejskiej jest właściwy do orzekania w trybie prejudycjalnym:</w:t>
      </w:r>
    </w:p>
    <w:p w14:paraId="742655D9" w14:textId="77777777" w:rsidR="00D42B84" w:rsidRPr="00DD4D7A" w:rsidRDefault="00D42B84" w:rsidP="00DD4D7A">
      <w:pPr>
        <w:pStyle w:val="Akapitzlist"/>
        <w:numPr>
          <w:ilvl w:val="0"/>
          <w:numId w:val="10"/>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O ważności i wykładni aktów przyjętych przez instytucje, organy lub jednostki organizacyjne Unii</w:t>
      </w:r>
    </w:p>
    <w:p w14:paraId="7DB85519" w14:textId="77777777" w:rsidR="00D42B84" w:rsidRPr="00DD4D7A" w:rsidRDefault="00D42B84" w:rsidP="00DD4D7A">
      <w:pPr>
        <w:pStyle w:val="Akapitzlist"/>
        <w:numPr>
          <w:ilvl w:val="0"/>
          <w:numId w:val="10"/>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O zgodności aktów prawnych państw członkowskich z umowami międzynarodowymi</w:t>
      </w:r>
    </w:p>
    <w:p w14:paraId="23A5963F" w14:textId="77777777" w:rsidR="00D42B84" w:rsidRPr="00DD4D7A" w:rsidRDefault="00D42B84" w:rsidP="00DD4D7A">
      <w:pPr>
        <w:pStyle w:val="Akapitzlist"/>
        <w:numPr>
          <w:ilvl w:val="0"/>
          <w:numId w:val="10"/>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O zgodności z prawem Unii celów lub działalności partii politycznych</w:t>
      </w:r>
    </w:p>
    <w:p w14:paraId="2281B399" w14:textId="77777777" w:rsidR="00D42B84" w:rsidRPr="00DD4D7A" w:rsidRDefault="00D42B84" w:rsidP="00DD4D7A">
      <w:pPr>
        <w:pStyle w:val="Akapitzlist"/>
        <w:numPr>
          <w:ilvl w:val="0"/>
          <w:numId w:val="10"/>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W sprawach dotyczących sporów kompetencyjnych pomiędzy centralnymi konstytucyjnymi organami państwa a organami Unii.</w:t>
      </w:r>
    </w:p>
    <w:p w14:paraId="64D3BDB6" w14:textId="77777777" w:rsidR="00D42B84" w:rsidRPr="00DD4D7A" w:rsidRDefault="00D42B84" w:rsidP="00DD4D7A">
      <w:pPr>
        <w:pStyle w:val="Akapitzlist"/>
        <w:spacing w:line="240" w:lineRule="auto"/>
        <w:ind w:left="0"/>
        <w:jc w:val="center"/>
        <w:rPr>
          <w:rFonts w:asciiTheme="minorHAnsi" w:hAnsiTheme="minorHAnsi" w:cstheme="minorHAnsi"/>
          <w:b/>
          <w:bCs/>
          <w:sz w:val="21"/>
          <w:szCs w:val="21"/>
        </w:rPr>
      </w:pPr>
      <w:r w:rsidRPr="00DD4D7A">
        <w:rPr>
          <w:rFonts w:asciiTheme="minorHAnsi" w:hAnsiTheme="minorHAnsi" w:cstheme="minorHAnsi"/>
          <w:b/>
          <w:bCs/>
          <w:sz w:val="21"/>
          <w:szCs w:val="21"/>
        </w:rPr>
        <w:t>2013</w:t>
      </w:r>
    </w:p>
    <w:p w14:paraId="2A21D3BF" w14:textId="77777777" w:rsidR="00D42B84" w:rsidRPr="00DD4D7A" w:rsidRDefault="00D42B84" w:rsidP="00DD4D7A">
      <w:pPr>
        <w:pStyle w:val="Akapitzlist"/>
        <w:numPr>
          <w:ilvl w:val="0"/>
          <w:numId w:val="1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Eurosystem tworzą krajowe banki centralne państw członkowskich, których walutą jest euro, wraz z:</w:t>
      </w:r>
    </w:p>
    <w:p w14:paraId="6EC51E0D" w14:textId="77777777" w:rsidR="00D42B84" w:rsidRPr="00DD4D7A" w:rsidRDefault="00D42B84" w:rsidP="00DD4D7A">
      <w:pPr>
        <w:pStyle w:val="Akapitzlist"/>
        <w:numPr>
          <w:ilvl w:val="0"/>
          <w:numId w:val="1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Europejskim Bankiem Centralnym</w:t>
      </w:r>
    </w:p>
    <w:p w14:paraId="1B1EC67F" w14:textId="77777777" w:rsidR="00D42B84" w:rsidRPr="00DD4D7A" w:rsidRDefault="00D42B84" w:rsidP="00DD4D7A">
      <w:pPr>
        <w:pStyle w:val="Akapitzlist"/>
        <w:numPr>
          <w:ilvl w:val="0"/>
          <w:numId w:val="1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Europejskim Funduszem Walutowym</w:t>
      </w:r>
    </w:p>
    <w:p w14:paraId="06B1ADAA" w14:textId="77777777" w:rsidR="00D42B84" w:rsidRPr="00DD4D7A" w:rsidRDefault="00D42B84" w:rsidP="00DD4D7A">
      <w:pPr>
        <w:pStyle w:val="Akapitzlist"/>
        <w:numPr>
          <w:ilvl w:val="0"/>
          <w:numId w:val="1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Europejskim Trybunałem Obrachunkowym</w:t>
      </w:r>
    </w:p>
    <w:p w14:paraId="695FF6B9" w14:textId="77777777" w:rsidR="00D42B84" w:rsidRPr="00DD4D7A" w:rsidRDefault="00D42B84" w:rsidP="00DD4D7A">
      <w:pPr>
        <w:pStyle w:val="Akapitzlist"/>
        <w:numPr>
          <w:ilvl w:val="0"/>
          <w:numId w:val="1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Europejskim Bankiem Inwestycyjnym.</w:t>
      </w:r>
    </w:p>
    <w:p w14:paraId="2188F83E" w14:textId="77777777" w:rsidR="00D42B84" w:rsidRPr="00DD4D7A" w:rsidRDefault="00D42B84" w:rsidP="00DD4D7A">
      <w:pPr>
        <w:pStyle w:val="Akapitzlist"/>
        <w:spacing w:line="240" w:lineRule="auto"/>
        <w:ind w:left="1080"/>
        <w:jc w:val="both"/>
        <w:rPr>
          <w:rFonts w:asciiTheme="minorHAnsi" w:hAnsiTheme="minorHAnsi" w:cstheme="minorHAnsi"/>
          <w:b/>
          <w:bCs/>
          <w:sz w:val="21"/>
          <w:szCs w:val="21"/>
        </w:rPr>
      </w:pPr>
    </w:p>
    <w:p w14:paraId="1EA81E9E" w14:textId="77777777" w:rsidR="00D42B84" w:rsidRPr="00DD4D7A" w:rsidRDefault="00D42B84" w:rsidP="00DD4D7A">
      <w:pPr>
        <w:pStyle w:val="Akapitzlist"/>
        <w:numPr>
          <w:ilvl w:val="0"/>
          <w:numId w:val="1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Trybunał Obrachunkowy może wydawać opinie na żądanie:</w:t>
      </w:r>
    </w:p>
    <w:p w14:paraId="32AB60CD" w14:textId="77777777" w:rsidR="00D42B84" w:rsidRPr="00DD4D7A" w:rsidRDefault="00D42B84" w:rsidP="00DD4D7A">
      <w:pPr>
        <w:pStyle w:val="Akapitzlist"/>
        <w:numPr>
          <w:ilvl w:val="0"/>
          <w:numId w:val="13"/>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Komitetu Ministrów</w:t>
      </w:r>
    </w:p>
    <w:p w14:paraId="73AD644C" w14:textId="77777777" w:rsidR="00D42B84" w:rsidRPr="00DD4D7A" w:rsidRDefault="00D42B84" w:rsidP="00DD4D7A">
      <w:pPr>
        <w:pStyle w:val="Akapitzlist"/>
        <w:numPr>
          <w:ilvl w:val="0"/>
          <w:numId w:val="13"/>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 xml:space="preserve">Europejskiej Organizacji  Współpracy Gospodarczej i Rozwoju </w:t>
      </w:r>
    </w:p>
    <w:p w14:paraId="5DEDB0EB" w14:textId="77777777" w:rsidR="00D42B84" w:rsidRPr="00DD4D7A" w:rsidRDefault="00D42B84" w:rsidP="00DD4D7A">
      <w:pPr>
        <w:pStyle w:val="Akapitzlist"/>
        <w:numPr>
          <w:ilvl w:val="0"/>
          <w:numId w:val="13"/>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Komisji Europejskiej</w:t>
      </w:r>
    </w:p>
    <w:p w14:paraId="02A90436" w14:textId="77777777" w:rsidR="00D42B84" w:rsidRPr="00DD4D7A" w:rsidRDefault="00D42B84" w:rsidP="00DD4D7A">
      <w:pPr>
        <w:pStyle w:val="Akapitzlist"/>
        <w:numPr>
          <w:ilvl w:val="0"/>
          <w:numId w:val="13"/>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Państw Członkowskich Unii Europejskiej.</w:t>
      </w:r>
    </w:p>
    <w:p w14:paraId="2913411E" w14:textId="77777777" w:rsidR="00D42B84" w:rsidRPr="00DD4D7A" w:rsidRDefault="00D42B84" w:rsidP="00DD4D7A">
      <w:pPr>
        <w:pStyle w:val="Akapitzlist"/>
        <w:spacing w:line="240" w:lineRule="auto"/>
        <w:ind w:left="1080"/>
        <w:jc w:val="both"/>
        <w:rPr>
          <w:rFonts w:asciiTheme="minorHAnsi" w:hAnsiTheme="minorHAnsi" w:cstheme="minorHAnsi"/>
          <w:b/>
          <w:bCs/>
          <w:sz w:val="21"/>
          <w:szCs w:val="21"/>
        </w:rPr>
      </w:pPr>
    </w:p>
    <w:p w14:paraId="62B5E9E6" w14:textId="77777777" w:rsidR="00D42B84" w:rsidRPr="00DD4D7A" w:rsidRDefault="00D42B84" w:rsidP="00DD4D7A">
      <w:pPr>
        <w:pStyle w:val="Akapitzlist"/>
        <w:numPr>
          <w:ilvl w:val="0"/>
          <w:numId w:val="1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upoważnienie do podjęcia wzmocnionej współpracy między Państwami Członkowskimi, w jednej z dziedzin, o których mowa w Traktatach, z wyjątkiem dziedzin kompetencji wyłącznej oraz wspólnej polityki zagranicznej i bezpieczeństwa, jest udzielane po uzyskaniu zgody:</w:t>
      </w:r>
    </w:p>
    <w:p w14:paraId="77DB10C4" w14:textId="77777777" w:rsidR="00D42B84" w:rsidRPr="00DD4D7A" w:rsidRDefault="00D42B84" w:rsidP="00DD4D7A">
      <w:pPr>
        <w:pStyle w:val="Akapitzlist"/>
        <w:numPr>
          <w:ilvl w:val="0"/>
          <w:numId w:val="1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Parlamentu Europejskiego</w:t>
      </w:r>
    </w:p>
    <w:p w14:paraId="2A1F24D8" w14:textId="77777777" w:rsidR="00D42B84" w:rsidRPr="00DD4D7A" w:rsidRDefault="00D42B84" w:rsidP="00DD4D7A">
      <w:pPr>
        <w:pStyle w:val="Akapitzlist"/>
        <w:numPr>
          <w:ilvl w:val="0"/>
          <w:numId w:val="1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Komisji Europejskiej</w:t>
      </w:r>
    </w:p>
    <w:p w14:paraId="07D52CD7" w14:textId="77777777" w:rsidR="00D42B84" w:rsidRPr="00DD4D7A" w:rsidRDefault="00D42B84" w:rsidP="00DD4D7A">
      <w:pPr>
        <w:pStyle w:val="Akapitzlist"/>
        <w:numPr>
          <w:ilvl w:val="0"/>
          <w:numId w:val="1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 xml:space="preserve">Trybunału Sprawiedliwości </w:t>
      </w:r>
    </w:p>
    <w:p w14:paraId="1825FAB1" w14:textId="77777777" w:rsidR="00D42B84" w:rsidRPr="00DD4D7A" w:rsidRDefault="00D42B84" w:rsidP="00DD4D7A">
      <w:pPr>
        <w:pStyle w:val="Akapitzlist"/>
        <w:numPr>
          <w:ilvl w:val="0"/>
          <w:numId w:val="1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Komitetu Regionów.</w:t>
      </w:r>
    </w:p>
    <w:p w14:paraId="040F0FD4" w14:textId="77777777" w:rsidR="00D42B84" w:rsidRPr="00DD4D7A" w:rsidRDefault="00D42B84" w:rsidP="00DD4D7A">
      <w:pPr>
        <w:spacing w:line="240" w:lineRule="auto"/>
        <w:jc w:val="center"/>
        <w:rPr>
          <w:rFonts w:asciiTheme="minorHAnsi" w:hAnsiTheme="minorHAnsi" w:cstheme="minorHAnsi"/>
          <w:b/>
          <w:bCs/>
          <w:sz w:val="21"/>
          <w:szCs w:val="21"/>
        </w:rPr>
      </w:pPr>
      <w:r w:rsidRPr="00DD4D7A">
        <w:rPr>
          <w:rFonts w:asciiTheme="minorHAnsi" w:hAnsiTheme="minorHAnsi" w:cstheme="minorHAnsi"/>
          <w:b/>
          <w:bCs/>
          <w:sz w:val="21"/>
          <w:szCs w:val="21"/>
        </w:rPr>
        <w:t>2014</w:t>
      </w:r>
    </w:p>
    <w:p w14:paraId="50DEDBFB" w14:textId="77777777" w:rsidR="00D42B84" w:rsidRPr="00DD4D7A" w:rsidRDefault="00D42B84" w:rsidP="00DD4D7A">
      <w:pPr>
        <w:pStyle w:val="Akapitzlist"/>
        <w:numPr>
          <w:ilvl w:val="0"/>
          <w:numId w:val="1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lastRenderedPageBreak/>
        <w:t>Zgodnie z Traktatem o Unii Europejskiej, wysokiego przedstawiciela Unii do spraw zagranicznych i polityki bezpieczeństwa mianuje:</w:t>
      </w:r>
    </w:p>
    <w:p w14:paraId="10AA0D38" w14:textId="77777777" w:rsidR="00D42B84" w:rsidRPr="00DD4D7A" w:rsidRDefault="00D42B84" w:rsidP="00DD4D7A">
      <w:pPr>
        <w:pStyle w:val="Akapitzlist"/>
        <w:numPr>
          <w:ilvl w:val="0"/>
          <w:numId w:val="1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 xml:space="preserve">Rada Europejska </w:t>
      </w:r>
    </w:p>
    <w:p w14:paraId="66C9D96F" w14:textId="77777777" w:rsidR="00D42B84" w:rsidRPr="00DD4D7A" w:rsidRDefault="00D42B84" w:rsidP="00DD4D7A">
      <w:pPr>
        <w:pStyle w:val="Akapitzlist"/>
        <w:numPr>
          <w:ilvl w:val="0"/>
          <w:numId w:val="1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Komisja Europejska</w:t>
      </w:r>
    </w:p>
    <w:p w14:paraId="68A76B16" w14:textId="77777777" w:rsidR="00D42B84" w:rsidRPr="00DD4D7A" w:rsidRDefault="00D42B84" w:rsidP="00DD4D7A">
      <w:pPr>
        <w:pStyle w:val="Akapitzlist"/>
        <w:numPr>
          <w:ilvl w:val="0"/>
          <w:numId w:val="1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 xml:space="preserve">Parlament Europejski </w:t>
      </w:r>
    </w:p>
    <w:p w14:paraId="79C41D2E" w14:textId="77777777" w:rsidR="00D42B84" w:rsidRPr="00DD4D7A" w:rsidRDefault="00D42B84" w:rsidP="00DD4D7A">
      <w:pPr>
        <w:pStyle w:val="Akapitzlist"/>
        <w:numPr>
          <w:ilvl w:val="0"/>
          <w:numId w:val="1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Rada Europy.</w:t>
      </w:r>
    </w:p>
    <w:p w14:paraId="73A06704" w14:textId="77777777" w:rsidR="00D42B84" w:rsidRPr="00DD4D7A" w:rsidRDefault="00D42B84" w:rsidP="00DD4D7A">
      <w:pPr>
        <w:pStyle w:val="Akapitzlist"/>
        <w:spacing w:line="240" w:lineRule="auto"/>
        <w:ind w:left="1146"/>
        <w:jc w:val="both"/>
        <w:rPr>
          <w:rFonts w:asciiTheme="minorHAnsi" w:hAnsiTheme="minorHAnsi" w:cstheme="minorHAnsi"/>
          <w:b/>
          <w:bCs/>
          <w:sz w:val="21"/>
          <w:szCs w:val="21"/>
        </w:rPr>
      </w:pPr>
    </w:p>
    <w:p w14:paraId="6B9D07A6" w14:textId="77777777" w:rsidR="00D42B84" w:rsidRPr="00DD4D7A" w:rsidRDefault="00D42B84" w:rsidP="00DD4D7A">
      <w:pPr>
        <w:pStyle w:val="Akapitzlist"/>
        <w:numPr>
          <w:ilvl w:val="0"/>
          <w:numId w:val="1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 xml:space="preserve"> Zgodnie z Traktatem o Unii Europejskiej, państwo członkowskie, które podjęło decyzję o wystąpieniu z Unii, notyfikuje swój zamiar:</w:t>
      </w:r>
    </w:p>
    <w:p w14:paraId="023B6D9C" w14:textId="77777777" w:rsidR="00D42B84" w:rsidRPr="00DD4D7A" w:rsidRDefault="00D42B84" w:rsidP="00DD4D7A">
      <w:pPr>
        <w:pStyle w:val="Akapitzlist"/>
        <w:numPr>
          <w:ilvl w:val="0"/>
          <w:numId w:val="1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Parlamentowi Europejskiemu</w:t>
      </w:r>
    </w:p>
    <w:p w14:paraId="3CE8A85A" w14:textId="77777777" w:rsidR="00D42B84" w:rsidRPr="00DD4D7A" w:rsidRDefault="00D42B84" w:rsidP="00DD4D7A">
      <w:pPr>
        <w:pStyle w:val="Akapitzlist"/>
        <w:numPr>
          <w:ilvl w:val="0"/>
          <w:numId w:val="1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Komisji Europejskiej</w:t>
      </w:r>
    </w:p>
    <w:p w14:paraId="448F64C1" w14:textId="77777777" w:rsidR="00D42B84" w:rsidRPr="00DD4D7A" w:rsidRDefault="00D42B84" w:rsidP="00DD4D7A">
      <w:pPr>
        <w:pStyle w:val="Akapitzlist"/>
        <w:numPr>
          <w:ilvl w:val="0"/>
          <w:numId w:val="1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Radzie Europejskiej</w:t>
      </w:r>
    </w:p>
    <w:p w14:paraId="4C192BB6" w14:textId="77777777" w:rsidR="00D42B84" w:rsidRPr="00DD4D7A" w:rsidRDefault="00D42B84" w:rsidP="00DD4D7A">
      <w:pPr>
        <w:pStyle w:val="Akapitzlist"/>
        <w:numPr>
          <w:ilvl w:val="0"/>
          <w:numId w:val="1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Trybunałowi Sprawiedliwości Unii Europejskiej.</w:t>
      </w:r>
    </w:p>
    <w:p w14:paraId="7CAEB8A9" w14:textId="77777777" w:rsidR="00D42B84" w:rsidRPr="00DD4D7A" w:rsidRDefault="00D42B84" w:rsidP="00DD4D7A">
      <w:pPr>
        <w:pStyle w:val="Akapitzlist"/>
        <w:spacing w:line="240" w:lineRule="auto"/>
        <w:ind w:left="1146"/>
        <w:jc w:val="both"/>
        <w:rPr>
          <w:rFonts w:asciiTheme="minorHAnsi" w:hAnsiTheme="minorHAnsi" w:cstheme="minorHAnsi"/>
          <w:b/>
          <w:bCs/>
          <w:sz w:val="21"/>
          <w:szCs w:val="21"/>
        </w:rPr>
      </w:pPr>
    </w:p>
    <w:p w14:paraId="55EF198A" w14:textId="77777777" w:rsidR="00D42B84" w:rsidRPr="00DD4D7A" w:rsidRDefault="00D42B84" w:rsidP="00DD4D7A">
      <w:pPr>
        <w:pStyle w:val="Akapitzlist"/>
        <w:numPr>
          <w:ilvl w:val="0"/>
          <w:numId w:val="1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Unii Europejskiej, postanowienia Karty Praw Podstawowych Unii Europejskiej:</w:t>
      </w:r>
    </w:p>
    <w:p w14:paraId="50B39D92" w14:textId="77777777" w:rsidR="00D42B84" w:rsidRPr="00DD4D7A" w:rsidRDefault="00D42B84" w:rsidP="00DD4D7A">
      <w:pPr>
        <w:pStyle w:val="Akapitzlist"/>
        <w:numPr>
          <w:ilvl w:val="1"/>
          <w:numId w:val="15"/>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rozszerzają kompetencje Unii określone w Traktatach</w:t>
      </w:r>
    </w:p>
    <w:p w14:paraId="15B0CD19" w14:textId="77777777" w:rsidR="00D42B84" w:rsidRPr="00DD4D7A" w:rsidRDefault="00D42B84" w:rsidP="00DD4D7A">
      <w:pPr>
        <w:pStyle w:val="Akapitzlist"/>
        <w:numPr>
          <w:ilvl w:val="1"/>
          <w:numId w:val="15"/>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w żaden sposób nie rozszerzają kompetencji Unii określonych w Traktatach</w:t>
      </w:r>
    </w:p>
    <w:p w14:paraId="3AB8F081" w14:textId="77777777" w:rsidR="00D42B84" w:rsidRPr="00DD4D7A" w:rsidRDefault="00D42B84" w:rsidP="00DD4D7A">
      <w:pPr>
        <w:pStyle w:val="Akapitzlist"/>
        <w:numPr>
          <w:ilvl w:val="1"/>
          <w:numId w:val="15"/>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rozszerzają kompetencje Unii określone w Międzynarodowym Pakcie Praw Obywatelskich i Politycznych</w:t>
      </w:r>
    </w:p>
    <w:p w14:paraId="63EF5615" w14:textId="77777777" w:rsidR="00D42B84" w:rsidRPr="00DD4D7A" w:rsidRDefault="00D42B84" w:rsidP="00DD4D7A">
      <w:pPr>
        <w:pStyle w:val="Akapitzlist"/>
        <w:numPr>
          <w:ilvl w:val="1"/>
          <w:numId w:val="15"/>
        </w:numPr>
        <w:spacing w:line="240" w:lineRule="auto"/>
        <w:ind w:left="1134" w:hanging="425"/>
        <w:jc w:val="both"/>
        <w:rPr>
          <w:rFonts w:asciiTheme="minorHAnsi" w:hAnsiTheme="minorHAnsi" w:cstheme="minorHAnsi"/>
          <w:b/>
          <w:bCs/>
          <w:sz w:val="21"/>
          <w:szCs w:val="21"/>
        </w:rPr>
      </w:pPr>
      <w:r w:rsidRPr="00DD4D7A">
        <w:rPr>
          <w:rFonts w:asciiTheme="minorHAnsi" w:hAnsiTheme="minorHAnsi" w:cstheme="minorHAnsi"/>
          <w:b/>
          <w:bCs/>
          <w:sz w:val="21"/>
          <w:szCs w:val="21"/>
        </w:rPr>
        <w:t>rozszerzają kompetencje Unii określone w Europejskiej Konwencji o Ochronie Praw Człowieka i  Podstawowych Wolności.</w:t>
      </w:r>
    </w:p>
    <w:p w14:paraId="6FC65FEF" w14:textId="77777777" w:rsidR="00D42B84" w:rsidRPr="00DD4D7A" w:rsidRDefault="00D42B84" w:rsidP="00DD4D7A">
      <w:pPr>
        <w:pStyle w:val="Akapitzlist"/>
        <w:spacing w:line="240" w:lineRule="auto"/>
        <w:ind w:left="786"/>
        <w:jc w:val="both"/>
        <w:rPr>
          <w:rFonts w:asciiTheme="minorHAnsi" w:hAnsiTheme="minorHAnsi" w:cstheme="minorHAnsi"/>
          <w:b/>
          <w:bCs/>
          <w:sz w:val="21"/>
          <w:szCs w:val="21"/>
        </w:rPr>
      </w:pPr>
    </w:p>
    <w:p w14:paraId="285B3AC7" w14:textId="77777777" w:rsidR="00D42B84" w:rsidRPr="00DD4D7A" w:rsidRDefault="00D42B84" w:rsidP="00DD4D7A">
      <w:pPr>
        <w:pStyle w:val="Akapitzlist"/>
        <w:numPr>
          <w:ilvl w:val="0"/>
          <w:numId w:val="1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Unii Europejskiej, Parlament Europejski pełni funkcję budżetową wspólnie z:</w:t>
      </w:r>
    </w:p>
    <w:p w14:paraId="4EEAADF2" w14:textId="77777777" w:rsidR="00D42B84" w:rsidRPr="00DD4D7A" w:rsidRDefault="00D42B84" w:rsidP="00DD4D7A">
      <w:pPr>
        <w:pStyle w:val="Akapitzlist"/>
        <w:numPr>
          <w:ilvl w:val="0"/>
          <w:numId w:val="18"/>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Radą</w:t>
      </w:r>
    </w:p>
    <w:p w14:paraId="1C200BF6" w14:textId="77777777" w:rsidR="00D42B84" w:rsidRPr="00DD4D7A" w:rsidRDefault="00D42B84" w:rsidP="00DD4D7A">
      <w:pPr>
        <w:pStyle w:val="Akapitzlist"/>
        <w:numPr>
          <w:ilvl w:val="0"/>
          <w:numId w:val="18"/>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Radą Europejską</w:t>
      </w:r>
    </w:p>
    <w:p w14:paraId="14779730" w14:textId="77777777" w:rsidR="00D42B84" w:rsidRPr="00DD4D7A" w:rsidRDefault="00D42B84" w:rsidP="00DD4D7A">
      <w:pPr>
        <w:pStyle w:val="Akapitzlist"/>
        <w:numPr>
          <w:ilvl w:val="0"/>
          <w:numId w:val="18"/>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Komisją Europejską</w:t>
      </w:r>
    </w:p>
    <w:p w14:paraId="4AEFD677" w14:textId="77777777" w:rsidR="00D42B84" w:rsidRPr="00DD4D7A" w:rsidRDefault="00D42B84" w:rsidP="00DD4D7A">
      <w:pPr>
        <w:pStyle w:val="Akapitzlist"/>
        <w:numPr>
          <w:ilvl w:val="0"/>
          <w:numId w:val="18"/>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Europejskim Bankiem Centralnym.</w:t>
      </w:r>
    </w:p>
    <w:p w14:paraId="6E037EC0" w14:textId="77777777" w:rsidR="00D42B84" w:rsidRPr="00DD4D7A" w:rsidRDefault="00D42B84" w:rsidP="00DD4D7A">
      <w:pPr>
        <w:pStyle w:val="Akapitzlist"/>
        <w:spacing w:line="240" w:lineRule="auto"/>
        <w:ind w:left="1146"/>
        <w:jc w:val="both"/>
        <w:rPr>
          <w:rFonts w:asciiTheme="minorHAnsi" w:hAnsiTheme="minorHAnsi" w:cstheme="minorHAnsi"/>
          <w:b/>
          <w:bCs/>
          <w:sz w:val="21"/>
          <w:szCs w:val="21"/>
        </w:rPr>
      </w:pPr>
    </w:p>
    <w:p w14:paraId="17227EB1" w14:textId="77777777" w:rsidR="00D42B84" w:rsidRPr="00DD4D7A" w:rsidRDefault="00D42B84" w:rsidP="00DD4D7A">
      <w:pPr>
        <w:pStyle w:val="Akapitzlist"/>
        <w:numPr>
          <w:ilvl w:val="0"/>
          <w:numId w:val="1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Rada opracowuje projekt ogólnych kierunków polityk gospodarczych państw członkowskich i Unii Europejskiej na zalecenie:</w:t>
      </w:r>
    </w:p>
    <w:p w14:paraId="2163185B" w14:textId="77777777" w:rsidR="00D42B84" w:rsidRPr="00DD4D7A" w:rsidRDefault="00D42B84" w:rsidP="00DD4D7A">
      <w:pPr>
        <w:pStyle w:val="Akapitzlist"/>
        <w:numPr>
          <w:ilvl w:val="0"/>
          <w:numId w:val="1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Komisji Europejskiej</w:t>
      </w:r>
    </w:p>
    <w:p w14:paraId="71AA1C8B" w14:textId="77777777" w:rsidR="00D42B84" w:rsidRPr="00DD4D7A" w:rsidRDefault="00D42B84" w:rsidP="00DD4D7A">
      <w:pPr>
        <w:pStyle w:val="Akapitzlist"/>
        <w:numPr>
          <w:ilvl w:val="0"/>
          <w:numId w:val="1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Rady Europejskiej</w:t>
      </w:r>
    </w:p>
    <w:p w14:paraId="2615F742" w14:textId="77777777" w:rsidR="00D42B84" w:rsidRPr="00DD4D7A" w:rsidRDefault="00D42B84" w:rsidP="00DD4D7A">
      <w:pPr>
        <w:pStyle w:val="Akapitzlist"/>
        <w:numPr>
          <w:ilvl w:val="0"/>
          <w:numId w:val="1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Europejskiego Banku Centralnego</w:t>
      </w:r>
    </w:p>
    <w:p w14:paraId="33BB7512" w14:textId="77777777" w:rsidR="00D42B84" w:rsidRPr="00DD4D7A" w:rsidRDefault="00D42B84" w:rsidP="00DD4D7A">
      <w:pPr>
        <w:pStyle w:val="Akapitzlist"/>
        <w:numPr>
          <w:ilvl w:val="0"/>
          <w:numId w:val="1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Trybunału Obrachunkowego.</w:t>
      </w:r>
    </w:p>
    <w:p w14:paraId="39870211" w14:textId="77777777" w:rsidR="00D42B84" w:rsidRPr="00DD4D7A" w:rsidRDefault="00D42B84" w:rsidP="00DD4D7A">
      <w:pPr>
        <w:pStyle w:val="Akapitzlist"/>
        <w:spacing w:line="240" w:lineRule="auto"/>
        <w:ind w:left="1146"/>
        <w:jc w:val="both"/>
        <w:rPr>
          <w:rFonts w:asciiTheme="minorHAnsi" w:hAnsiTheme="minorHAnsi" w:cstheme="minorHAnsi"/>
          <w:b/>
          <w:bCs/>
          <w:sz w:val="21"/>
          <w:szCs w:val="21"/>
        </w:rPr>
      </w:pPr>
    </w:p>
    <w:p w14:paraId="0B670771" w14:textId="77777777" w:rsidR="00D42B84" w:rsidRPr="00DD4D7A" w:rsidRDefault="00D42B84" w:rsidP="00DD4D7A">
      <w:pPr>
        <w:pStyle w:val="Akapitzlist"/>
        <w:numPr>
          <w:ilvl w:val="0"/>
          <w:numId w:val="1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zanim Państwo Członkowskie wniesie przeciwko innemu Państwu Członkowskiemu skargę opartą na zarzucanym naruszeniu zobowiązania, które na nim ciąży na podstawie Traktatów, w celu wydania uzasadnionej opinii powinno wnieść sprawę do:</w:t>
      </w:r>
    </w:p>
    <w:p w14:paraId="0A95358C" w14:textId="77777777" w:rsidR="00D42B84" w:rsidRPr="00DD4D7A" w:rsidRDefault="00D42B84" w:rsidP="00DD4D7A">
      <w:pPr>
        <w:pStyle w:val="Akapitzlist"/>
        <w:numPr>
          <w:ilvl w:val="0"/>
          <w:numId w:val="20"/>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Komisji Europejskiej</w:t>
      </w:r>
    </w:p>
    <w:p w14:paraId="1933F7E1" w14:textId="77777777" w:rsidR="00D42B84" w:rsidRPr="00DD4D7A" w:rsidRDefault="00D42B84" w:rsidP="00DD4D7A">
      <w:pPr>
        <w:pStyle w:val="Akapitzlist"/>
        <w:numPr>
          <w:ilvl w:val="0"/>
          <w:numId w:val="20"/>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Rady Europejskiej</w:t>
      </w:r>
    </w:p>
    <w:p w14:paraId="79B9392B" w14:textId="77777777" w:rsidR="00D42B84" w:rsidRPr="00DD4D7A" w:rsidRDefault="00D42B84" w:rsidP="00DD4D7A">
      <w:pPr>
        <w:pStyle w:val="Akapitzlist"/>
        <w:numPr>
          <w:ilvl w:val="0"/>
          <w:numId w:val="20"/>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Parlamentu Europejskiego</w:t>
      </w:r>
    </w:p>
    <w:p w14:paraId="51D31CEF" w14:textId="77777777" w:rsidR="00D42B84" w:rsidRPr="00DD4D7A" w:rsidRDefault="00D42B84" w:rsidP="00DD4D7A">
      <w:pPr>
        <w:pStyle w:val="Akapitzlist"/>
        <w:numPr>
          <w:ilvl w:val="0"/>
          <w:numId w:val="20"/>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Rzecznika Generalnego.</w:t>
      </w:r>
    </w:p>
    <w:p w14:paraId="2B09CF79" w14:textId="77777777" w:rsidR="00D42B84" w:rsidRPr="00DD4D7A" w:rsidRDefault="00D42B84" w:rsidP="00DD4D7A">
      <w:pPr>
        <w:pStyle w:val="Akapitzlist"/>
        <w:spacing w:line="240" w:lineRule="auto"/>
        <w:ind w:left="1146"/>
        <w:jc w:val="both"/>
        <w:rPr>
          <w:rFonts w:asciiTheme="minorHAnsi" w:hAnsiTheme="minorHAnsi" w:cstheme="minorHAnsi"/>
          <w:b/>
          <w:bCs/>
          <w:sz w:val="21"/>
          <w:szCs w:val="21"/>
        </w:rPr>
      </w:pPr>
    </w:p>
    <w:p w14:paraId="326915D9" w14:textId="77777777" w:rsidR="00D42B84" w:rsidRPr="00DD4D7A" w:rsidRDefault="00D42B84" w:rsidP="00DD4D7A">
      <w:pPr>
        <w:pStyle w:val="Akapitzlist"/>
        <w:numPr>
          <w:ilvl w:val="0"/>
          <w:numId w:val="1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Państwa Członkowskie zgadzają się stowarzyszyć Z Unią kraje i terytoria pozaeuropejskie, które utrzymują szczególne stosunki z:</w:t>
      </w:r>
    </w:p>
    <w:p w14:paraId="0477E4DA" w14:textId="77777777" w:rsidR="00D42B84" w:rsidRPr="00DD4D7A" w:rsidRDefault="00D42B84" w:rsidP="00DD4D7A">
      <w:pPr>
        <w:pStyle w:val="Akapitzlist"/>
        <w:numPr>
          <w:ilvl w:val="0"/>
          <w:numId w:val="2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Portugalią</w:t>
      </w:r>
    </w:p>
    <w:p w14:paraId="06932975" w14:textId="77777777" w:rsidR="00D42B84" w:rsidRPr="00DD4D7A" w:rsidRDefault="00D42B84" w:rsidP="00DD4D7A">
      <w:pPr>
        <w:pStyle w:val="Akapitzlist"/>
        <w:numPr>
          <w:ilvl w:val="0"/>
          <w:numId w:val="2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Norwegią</w:t>
      </w:r>
    </w:p>
    <w:p w14:paraId="56AA3210" w14:textId="77777777" w:rsidR="00D42B84" w:rsidRPr="00DD4D7A" w:rsidRDefault="00D42B84" w:rsidP="00DD4D7A">
      <w:pPr>
        <w:pStyle w:val="Akapitzlist"/>
        <w:numPr>
          <w:ilvl w:val="0"/>
          <w:numId w:val="2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Hiszpanią</w:t>
      </w:r>
    </w:p>
    <w:p w14:paraId="5A4F715E" w14:textId="77777777" w:rsidR="00C76E4E" w:rsidRPr="00DD4D7A" w:rsidRDefault="00D42B84" w:rsidP="00DD4D7A">
      <w:pPr>
        <w:pStyle w:val="Akapitzlist"/>
        <w:numPr>
          <w:ilvl w:val="0"/>
          <w:numId w:val="2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Niderlandami.</w:t>
      </w:r>
    </w:p>
    <w:p w14:paraId="34BD1005" w14:textId="77777777" w:rsidR="00C76E4E" w:rsidRPr="00DD4D7A" w:rsidRDefault="00C76E4E" w:rsidP="00DD4D7A">
      <w:pPr>
        <w:spacing w:line="240" w:lineRule="auto"/>
        <w:jc w:val="center"/>
        <w:rPr>
          <w:rFonts w:asciiTheme="minorHAnsi" w:hAnsiTheme="minorHAnsi" w:cstheme="minorHAnsi"/>
          <w:b/>
          <w:bCs/>
          <w:sz w:val="21"/>
          <w:szCs w:val="21"/>
        </w:rPr>
      </w:pPr>
    </w:p>
    <w:p w14:paraId="541C66BB" w14:textId="77777777" w:rsidR="00C76E4E" w:rsidRPr="00DD4D7A" w:rsidRDefault="00C76E4E" w:rsidP="00DD4D7A">
      <w:pPr>
        <w:spacing w:line="240" w:lineRule="auto"/>
        <w:jc w:val="center"/>
        <w:rPr>
          <w:rFonts w:asciiTheme="minorHAnsi" w:hAnsiTheme="minorHAnsi" w:cstheme="minorHAnsi"/>
          <w:b/>
          <w:bCs/>
          <w:sz w:val="21"/>
          <w:szCs w:val="21"/>
        </w:rPr>
      </w:pPr>
      <w:r w:rsidRPr="00DD4D7A">
        <w:rPr>
          <w:rFonts w:asciiTheme="minorHAnsi" w:hAnsiTheme="minorHAnsi" w:cstheme="minorHAnsi"/>
          <w:b/>
          <w:bCs/>
          <w:sz w:val="21"/>
          <w:szCs w:val="21"/>
        </w:rPr>
        <w:t>2015</w:t>
      </w:r>
    </w:p>
    <w:p w14:paraId="609E08BF" w14:textId="77777777" w:rsidR="00C76E4E" w:rsidRPr="00DD4D7A" w:rsidRDefault="00C76E4E" w:rsidP="00DD4D7A">
      <w:pPr>
        <w:pStyle w:val="Akapitzlist"/>
        <w:numPr>
          <w:ilvl w:val="0"/>
          <w:numId w:val="2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Komitet Regionów to organ doradczy:</w:t>
      </w:r>
    </w:p>
    <w:p w14:paraId="29C2680C" w14:textId="77777777" w:rsidR="00C76E4E" w:rsidRPr="00DD4D7A" w:rsidRDefault="00C76E4E" w:rsidP="00DD4D7A">
      <w:pPr>
        <w:pStyle w:val="Akapitzlist"/>
        <w:numPr>
          <w:ilvl w:val="0"/>
          <w:numId w:val="23"/>
        </w:numPr>
        <w:spacing w:line="240" w:lineRule="auto"/>
        <w:ind w:left="1134" w:hanging="283"/>
        <w:jc w:val="both"/>
        <w:rPr>
          <w:rFonts w:asciiTheme="minorHAnsi" w:hAnsiTheme="minorHAnsi" w:cstheme="minorHAnsi"/>
          <w:b/>
          <w:bCs/>
          <w:sz w:val="21"/>
          <w:szCs w:val="21"/>
        </w:rPr>
      </w:pPr>
      <w:r w:rsidRPr="00DD4D7A">
        <w:rPr>
          <w:rFonts w:asciiTheme="minorHAnsi" w:hAnsiTheme="minorHAnsi" w:cstheme="minorHAnsi"/>
          <w:b/>
          <w:bCs/>
          <w:sz w:val="21"/>
          <w:szCs w:val="21"/>
        </w:rPr>
        <w:t>Europejskiego Banku Centralnego</w:t>
      </w:r>
    </w:p>
    <w:p w14:paraId="221E53FA" w14:textId="77777777" w:rsidR="00C76E4E" w:rsidRPr="00DD4D7A" w:rsidRDefault="00C76E4E" w:rsidP="00DD4D7A">
      <w:pPr>
        <w:pStyle w:val="Akapitzlist"/>
        <w:numPr>
          <w:ilvl w:val="0"/>
          <w:numId w:val="23"/>
        </w:numPr>
        <w:spacing w:line="240" w:lineRule="auto"/>
        <w:ind w:left="1134" w:hanging="283"/>
        <w:jc w:val="both"/>
        <w:rPr>
          <w:rFonts w:asciiTheme="minorHAnsi" w:hAnsiTheme="minorHAnsi" w:cstheme="minorHAnsi"/>
          <w:b/>
          <w:bCs/>
          <w:sz w:val="21"/>
          <w:szCs w:val="21"/>
        </w:rPr>
      </w:pPr>
      <w:r w:rsidRPr="00DD4D7A">
        <w:rPr>
          <w:rFonts w:asciiTheme="minorHAnsi" w:hAnsiTheme="minorHAnsi" w:cstheme="minorHAnsi"/>
          <w:b/>
          <w:bCs/>
          <w:sz w:val="21"/>
          <w:szCs w:val="21"/>
        </w:rPr>
        <w:t>Parlamentu Europejskiego, Rady i Komisji</w:t>
      </w:r>
    </w:p>
    <w:p w14:paraId="00885978" w14:textId="77777777" w:rsidR="00C76E4E" w:rsidRPr="00DD4D7A" w:rsidRDefault="00C76E4E" w:rsidP="00DD4D7A">
      <w:pPr>
        <w:pStyle w:val="Akapitzlist"/>
        <w:numPr>
          <w:ilvl w:val="0"/>
          <w:numId w:val="23"/>
        </w:numPr>
        <w:spacing w:line="240" w:lineRule="auto"/>
        <w:ind w:left="1134" w:hanging="283"/>
        <w:jc w:val="both"/>
        <w:rPr>
          <w:rFonts w:asciiTheme="minorHAnsi" w:hAnsiTheme="minorHAnsi" w:cstheme="minorHAnsi"/>
          <w:b/>
          <w:bCs/>
          <w:sz w:val="21"/>
          <w:szCs w:val="21"/>
        </w:rPr>
      </w:pPr>
      <w:r w:rsidRPr="00DD4D7A">
        <w:rPr>
          <w:rFonts w:asciiTheme="minorHAnsi" w:hAnsiTheme="minorHAnsi" w:cstheme="minorHAnsi"/>
          <w:b/>
          <w:bCs/>
          <w:sz w:val="21"/>
          <w:szCs w:val="21"/>
        </w:rPr>
        <w:t>Trybunału Obrachunkowego</w:t>
      </w:r>
    </w:p>
    <w:p w14:paraId="09DCF430" w14:textId="77777777" w:rsidR="00C76E4E" w:rsidRPr="00DD4D7A" w:rsidRDefault="00C76E4E" w:rsidP="00DD4D7A">
      <w:pPr>
        <w:pStyle w:val="Akapitzlist"/>
        <w:numPr>
          <w:ilvl w:val="0"/>
          <w:numId w:val="23"/>
        </w:numPr>
        <w:spacing w:line="240" w:lineRule="auto"/>
        <w:ind w:left="1134" w:hanging="283"/>
        <w:jc w:val="both"/>
        <w:rPr>
          <w:rFonts w:asciiTheme="minorHAnsi" w:hAnsiTheme="minorHAnsi" w:cstheme="minorHAnsi"/>
          <w:b/>
          <w:bCs/>
          <w:sz w:val="21"/>
          <w:szCs w:val="21"/>
        </w:rPr>
      </w:pPr>
      <w:r w:rsidRPr="00DD4D7A">
        <w:rPr>
          <w:rFonts w:asciiTheme="minorHAnsi" w:hAnsiTheme="minorHAnsi" w:cstheme="minorHAnsi"/>
          <w:b/>
          <w:bCs/>
          <w:sz w:val="21"/>
          <w:szCs w:val="21"/>
        </w:rPr>
        <w:t>Komitetu Praw Człowieka.</w:t>
      </w:r>
    </w:p>
    <w:p w14:paraId="7C9093A0" w14:textId="77777777" w:rsidR="00C76E4E" w:rsidRPr="00DD4D7A" w:rsidRDefault="00C76E4E" w:rsidP="00DD4D7A">
      <w:pPr>
        <w:spacing w:line="240" w:lineRule="auto"/>
        <w:jc w:val="both"/>
        <w:rPr>
          <w:rFonts w:asciiTheme="minorHAnsi" w:hAnsiTheme="minorHAnsi" w:cstheme="minorHAnsi"/>
          <w:b/>
          <w:bCs/>
          <w:sz w:val="21"/>
          <w:szCs w:val="21"/>
        </w:rPr>
      </w:pPr>
    </w:p>
    <w:p w14:paraId="517C63B0" w14:textId="77777777" w:rsidR="00C76E4E" w:rsidRPr="00DD4D7A" w:rsidRDefault="00C76E4E" w:rsidP="00DD4D7A">
      <w:pPr>
        <w:pStyle w:val="Akapitzlist"/>
        <w:numPr>
          <w:ilvl w:val="0"/>
          <w:numId w:val="2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Unii Europejskiej, mandat przewodniczącego Rady Europejskiej:</w:t>
      </w:r>
    </w:p>
    <w:p w14:paraId="2C09313A" w14:textId="77777777" w:rsidR="00C76E4E" w:rsidRPr="00DD4D7A" w:rsidRDefault="00C76E4E" w:rsidP="00DD4D7A">
      <w:pPr>
        <w:pStyle w:val="Akapitzlist"/>
        <w:numPr>
          <w:ilvl w:val="0"/>
          <w:numId w:val="2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nie jest odnawialny</w:t>
      </w:r>
    </w:p>
    <w:p w14:paraId="77B25330" w14:textId="77777777" w:rsidR="00C76E4E" w:rsidRPr="00DD4D7A" w:rsidRDefault="00C76E4E" w:rsidP="00DD4D7A">
      <w:pPr>
        <w:pStyle w:val="Akapitzlist"/>
        <w:numPr>
          <w:ilvl w:val="0"/>
          <w:numId w:val="2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jest jednokrotnie odnawialny</w:t>
      </w:r>
    </w:p>
    <w:p w14:paraId="0F2E3F78" w14:textId="77777777" w:rsidR="00C76E4E" w:rsidRPr="00DD4D7A" w:rsidRDefault="00C76E4E" w:rsidP="00DD4D7A">
      <w:pPr>
        <w:pStyle w:val="Akapitzlist"/>
        <w:numPr>
          <w:ilvl w:val="0"/>
          <w:numId w:val="2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jest dwukrotnie odnawialny za zgodą Komisji Europejskiej</w:t>
      </w:r>
    </w:p>
    <w:p w14:paraId="7C4588C6" w14:textId="77777777" w:rsidR="00C76E4E" w:rsidRPr="00DD4D7A" w:rsidRDefault="00C76E4E" w:rsidP="00DD4D7A">
      <w:pPr>
        <w:pStyle w:val="Akapitzlist"/>
        <w:numPr>
          <w:ilvl w:val="0"/>
          <w:numId w:val="2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jest dwukrotnie odnawialny za zgodą Parlamentu Europejskiego.</w:t>
      </w:r>
    </w:p>
    <w:p w14:paraId="129D1E40" w14:textId="77777777" w:rsidR="00C76E4E" w:rsidRPr="00DD4D7A" w:rsidRDefault="00C76E4E" w:rsidP="00DD4D7A">
      <w:pPr>
        <w:spacing w:line="240" w:lineRule="auto"/>
        <w:jc w:val="both"/>
        <w:rPr>
          <w:rFonts w:asciiTheme="minorHAnsi" w:hAnsiTheme="minorHAnsi" w:cstheme="minorHAnsi"/>
          <w:b/>
          <w:bCs/>
          <w:sz w:val="21"/>
          <w:szCs w:val="21"/>
        </w:rPr>
      </w:pPr>
    </w:p>
    <w:p w14:paraId="309E3CB7" w14:textId="77777777" w:rsidR="00C76E4E" w:rsidRPr="00DD4D7A" w:rsidRDefault="00C76E4E" w:rsidP="00DD4D7A">
      <w:pPr>
        <w:pStyle w:val="Akapitzlist"/>
        <w:numPr>
          <w:ilvl w:val="0"/>
          <w:numId w:val="2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Unii Europejskiej, wysokiego przedstawiciela Unii Europejskiej ds. zagranicznych i polityki bezpieczeństwa mianuje:</w:t>
      </w:r>
    </w:p>
    <w:p w14:paraId="418C0C8D" w14:textId="77777777" w:rsidR="00C76E4E" w:rsidRPr="00DD4D7A" w:rsidRDefault="00C76E4E" w:rsidP="00DD4D7A">
      <w:pPr>
        <w:pStyle w:val="Akapitzlist"/>
        <w:numPr>
          <w:ilvl w:val="0"/>
          <w:numId w:val="2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Parlament Europejski</w:t>
      </w:r>
    </w:p>
    <w:p w14:paraId="34CA4F6C" w14:textId="77777777" w:rsidR="00C76E4E" w:rsidRPr="00DD4D7A" w:rsidRDefault="00C76E4E" w:rsidP="00DD4D7A">
      <w:pPr>
        <w:pStyle w:val="Akapitzlist"/>
        <w:numPr>
          <w:ilvl w:val="0"/>
          <w:numId w:val="2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Rada</w:t>
      </w:r>
    </w:p>
    <w:p w14:paraId="50559FAD" w14:textId="77777777" w:rsidR="00C76E4E" w:rsidRPr="00DD4D7A" w:rsidRDefault="00C76E4E" w:rsidP="00DD4D7A">
      <w:pPr>
        <w:pStyle w:val="Akapitzlist"/>
        <w:numPr>
          <w:ilvl w:val="0"/>
          <w:numId w:val="2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Rada Europejska</w:t>
      </w:r>
    </w:p>
    <w:p w14:paraId="7FDB8796" w14:textId="77777777" w:rsidR="00C76E4E" w:rsidRPr="00DD4D7A" w:rsidRDefault="00C76E4E" w:rsidP="00DD4D7A">
      <w:pPr>
        <w:pStyle w:val="Akapitzlist"/>
        <w:numPr>
          <w:ilvl w:val="0"/>
          <w:numId w:val="2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lastRenderedPageBreak/>
        <w:t>Komitet Ministrów.</w:t>
      </w:r>
    </w:p>
    <w:p w14:paraId="23ED7A3C" w14:textId="77777777" w:rsidR="00C76E4E" w:rsidRPr="00DD4D7A" w:rsidRDefault="00C76E4E" w:rsidP="00DD4D7A">
      <w:pPr>
        <w:spacing w:line="240" w:lineRule="auto"/>
        <w:jc w:val="both"/>
        <w:rPr>
          <w:rFonts w:asciiTheme="minorHAnsi" w:hAnsiTheme="minorHAnsi" w:cstheme="minorHAnsi"/>
          <w:b/>
          <w:bCs/>
          <w:sz w:val="21"/>
          <w:szCs w:val="21"/>
        </w:rPr>
      </w:pPr>
    </w:p>
    <w:p w14:paraId="68770345" w14:textId="77777777" w:rsidR="00C76E4E" w:rsidRPr="00DD4D7A" w:rsidRDefault="00C76E4E" w:rsidP="00DD4D7A">
      <w:pPr>
        <w:pStyle w:val="Akapitzlist"/>
        <w:numPr>
          <w:ilvl w:val="0"/>
          <w:numId w:val="2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cła wspólnej taryfy celnej  określa:</w:t>
      </w:r>
    </w:p>
    <w:p w14:paraId="38C5661A" w14:textId="77777777" w:rsidR="00C76E4E" w:rsidRPr="00DD4D7A" w:rsidRDefault="00C76E4E" w:rsidP="00DD4D7A">
      <w:pPr>
        <w:pStyle w:val="Akapitzlist"/>
        <w:numPr>
          <w:ilvl w:val="0"/>
          <w:numId w:val="2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Komisja Europejska</w:t>
      </w:r>
    </w:p>
    <w:p w14:paraId="07EACCD7" w14:textId="77777777" w:rsidR="00C76E4E" w:rsidRPr="00DD4D7A" w:rsidRDefault="00C76E4E" w:rsidP="00DD4D7A">
      <w:pPr>
        <w:pStyle w:val="Akapitzlist"/>
        <w:numPr>
          <w:ilvl w:val="0"/>
          <w:numId w:val="2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Parlament Europejski</w:t>
      </w:r>
    </w:p>
    <w:p w14:paraId="55C0FBF7" w14:textId="77777777" w:rsidR="00C76E4E" w:rsidRPr="00DD4D7A" w:rsidRDefault="00C76E4E" w:rsidP="00DD4D7A">
      <w:pPr>
        <w:pStyle w:val="Akapitzlist"/>
        <w:numPr>
          <w:ilvl w:val="0"/>
          <w:numId w:val="2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Rada</w:t>
      </w:r>
    </w:p>
    <w:p w14:paraId="678F24D8" w14:textId="77777777" w:rsidR="00C76E4E" w:rsidRPr="00DD4D7A" w:rsidRDefault="00C76E4E" w:rsidP="00DD4D7A">
      <w:pPr>
        <w:pStyle w:val="Akapitzlist"/>
        <w:numPr>
          <w:ilvl w:val="0"/>
          <w:numId w:val="2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Komitet Ministrów.</w:t>
      </w:r>
    </w:p>
    <w:p w14:paraId="798564CE" w14:textId="77777777" w:rsidR="00C76E4E" w:rsidRPr="00DD4D7A" w:rsidRDefault="00C76E4E" w:rsidP="00DD4D7A">
      <w:pPr>
        <w:spacing w:line="240" w:lineRule="auto"/>
        <w:jc w:val="both"/>
        <w:rPr>
          <w:rFonts w:asciiTheme="minorHAnsi" w:hAnsiTheme="minorHAnsi" w:cstheme="minorHAnsi"/>
          <w:b/>
          <w:bCs/>
          <w:sz w:val="21"/>
          <w:szCs w:val="21"/>
        </w:rPr>
      </w:pPr>
    </w:p>
    <w:p w14:paraId="0D793A16" w14:textId="77777777" w:rsidR="00C76E4E" w:rsidRPr="00DD4D7A" w:rsidRDefault="00C76E4E" w:rsidP="00DD4D7A">
      <w:pPr>
        <w:pStyle w:val="Akapitzlist"/>
        <w:numPr>
          <w:ilvl w:val="0"/>
          <w:numId w:val="2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członkami Europejskiego Banku Inwestycyjnego są:</w:t>
      </w:r>
    </w:p>
    <w:p w14:paraId="7EB60C38" w14:textId="77777777" w:rsidR="00C76E4E" w:rsidRPr="00DD4D7A" w:rsidRDefault="00C76E4E" w:rsidP="00DD4D7A">
      <w:pPr>
        <w:pStyle w:val="Akapitzlist"/>
        <w:numPr>
          <w:ilvl w:val="0"/>
          <w:numId w:val="2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Krajowe banki centralne</w:t>
      </w:r>
    </w:p>
    <w:p w14:paraId="28FFC352" w14:textId="77777777" w:rsidR="00C76E4E" w:rsidRPr="00DD4D7A" w:rsidRDefault="00C76E4E" w:rsidP="00DD4D7A">
      <w:pPr>
        <w:pStyle w:val="Akapitzlist"/>
        <w:numPr>
          <w:ilvl w:val="0"/>
          <w:numId w:val="2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Państwa członkowskie</w:t>
      </w:r>
    </w:p>
    <w:p w14:paraId="76F4E7BE" w14:textId="77777777" w:rsidR="00C76E4E" w:rsidRPr="00DD4D7A" w:rsidRDefault="00C76E4E" w:rsidP="00DD4D7A">
      <w:pPr>
        <w:pStyle w:val="Akapitzlist"/>
        <w:numPr>
          <w:ilvl w:val="0"/>
          <w:numId w:val="2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Państwowe banki krajowe niebędące krajowymi bankami centralnymi</w:t>
      </w:r>
    </w:p>
    <w:p w14:paraId="2C6B64C0" w14:textId="77777777" w:rsidR="00C76E4E" w:rsidRPr="00DD4D7A" w:rsidRDefault="00C76E4E" w:rsidP="00DD4D7A">
      <w:pPr>
        <w:pStyle w:val="Akapitzlist"/>
        <w:numPr>
          <w:ilvl w:val="0"/>
          <w:numId w:val="2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Państwowe banki krajowe i krajowe banki centralne.</w:t>
      </w:r>
    </w:p>
    <w:p w14:paraId="2F04F5FD" w14:textId="77777777" w:rsidR="00C76E4E" w:rsidRPr="00DD4D7A" w:rsidRDefault="00C76E4E" w:rsidP="00DD4D7A">
      <w:pPr>
        <w:spacing w:line="240" w:lineRule="auto"/>
        <w:jc w:val="both"/>
        <w:rPr>
          <w:rFonts w:asciiTheme="minorHAnsi" w:hAnsiTheme="minorHAnsi" w:cstheme="minorHAnsi"/>
          <w:b/>
          <w:bCs/>
          <w:sz w:val="21"/>
          <w:szCs w:val="21"/>
        </w:rPr>
      </w:pPr>
    </w:p>
    <w:p w14:paraId="6C5DB563" w14:textId="77777777" w:rsidR="00C76E4E" w:rsidRPr="00DD4D7A" w:rsidRDefault="00C76E4E" w:rsidP="00DD4D7A">
      <w:pPr>
        <w:pStyle w:val="Akapitzlist"/>
        <w:numPr>
          <w:ilvl w:val="0"/>
          <w:numId w:val="2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monety euro mogą być emitowane:</w:t>
      </w:r>
    </w:p>
    <w:p w14:paraId="620485EF" w14:textId="77777777" w:rsidR="00C76E4E" w:rsidRPr="00DD4D7A" w:rsidRDefault="00C76E4E" w:rsidP="00DD4D7A">
      <w:pPr>
        <w:pStyle w:val="Akapitzlist"/>
        <w:numPr>
          <w:ilvl w:val="0"/>
          <w:numId w:val="28"/>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Wyłącznie przez Europejski Bank Centralny</w:t>
      </w:r>
    </w:p>
    <w:p w14:paraId="6292FC1C" w14:textId="77777777" w:rsidR="008E3CD7" w:rsidRPr="00DD4D7A" w:rsidRDefault="008E3CD7" w:rsidP="00DD4D7A">
      <w:pPr>
        <w:pStyle w:val="Akapitzlist"/>
        <w:numPr>
          <w:ilvl w:val="0"/>
          <w:numId w:val="28"/>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Przez wszystkie państwa członkowskie bez żadnych ograniczeń</w:t>
      </w:r>
    </w:p>
    <w:p w14:paraId="3BDEB9A7" w14:textId="77777777" w:rsidR="008E3CD7" w:rsidRPr="00DD4D7A" w:rsidRDefault="008E3CD7" w:rsidP="00DD4D7A">
      <w:pPr>
        <w:pStyle w:val="Akapitzlist"/>
        <w:numPr>
          <w:ilvl w:val="0"/>
          <w:numId w:val="28"/>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Przez państwa członkowskie z zastrzeżeniem zgody Europejskiego Banku Centralnego co do wielkości emisji</w:t>
      </w:r>
    </w:p>
    <w:p w14:paraId="6A8522B1" w14:textId="77777777" w:rsidR="00C76E4E" w:rsidRPr="00DD4D7A" w:rsidRDefault="008E3CD7" w:rsidP="00DD4D7A">
      <w:pPr>
        <w:pStyle w:val="Akapitzlist"/>
        <w:numPr>
          <w:ilvl w:val="0"/>
          <w:numId w:val="28"/>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 xml:space="preserve">Przez Europejski Trybunał </w:t>
      </w:r>
      <w:r w:rsidR="00C76E4E" w:rsidRPr="00DD4D7A">
        <w:rPr>
          <w:rFonts w:asciiTheme="minorHAnsi" w:hAnsiTheme="minorHAnsi" w:cstheme="minorHAnsi"/>
          <w:b/>
          <w:bCs/>
          <w:sz w:val="21"/>
          <w:szCs w:val="21"/>
        </w:rPr>
        <w:t xml:space="preserve"> </w:t>
      </w:r>
      <w:r w:rsidRPr="00DD4D7A">
        <w:rPr>
          <w:rFonts w:asciiTheme="minorHAnsi" w:hAnsiTheme="minorHAnsi" w:cstheme="minorHAnsi"/>
          <w:b/>
          <w:bCs/>
          <w:sz w:val="21"/>
          <w:szCs w:val="21"/>
        </w:rPr>
        <w:t>Obrachunkowy.</w:t>
      </w:r>
    </w:p>
    <w:p w14:paraId="1090D724" w14:textId="77777777" w:rsidR="00FC0F65" w:rsidRPr="00DD4D7A" w:rsidRDefault="00FC0F65" w:rsidP="00DD4D7A">
      <w:pPr>
        <w:spacing w:line="240" w:lineRule="auto"/>
        <w:jc w:val="both"/>
        <w:rPr>
          <w:rFonts w:asciiTheme="minorHAnsi" w:hAnsiTheme="minorHAnsi" w:cstheme="minorHAnsi"/>
          <w:b/>
          <w:bCs/>
          <w:sz w:val="21"/>
          <w:szCs w:val="21"/>
        </w:rPr>
      </w:pPr>
    </w:p>
    <w:p w14:paraId="1F9A36B4" w14:textId="77777777" w:rsidR="00FC0F65" w:rsidRPr="00DD4D7A" w:rsidRDefault="00FC0F65" w:rsidP="00DD4D7A">
      <w:pPr>
        <w:spacing w:line="240" w:lineRule="auto"/>
        <w:jc w:val="center"/>
        <w:rPr>
          <w:rFonts w:asciiTheme="minorHAnsi" w:hAnsiTheme="minorHAnsi" w:cstheme="minorHAnsi"/>
          <w:b/>
          <w:bCs/>
          <w:sz w:val="21"/>
          <w:szCs w:val="21"/>
        </w:rPr>
      </w:pPr>
      <w:r w:rsidRPr="00DD4D7A">
        <w:rPr>
          <w:rFonts w:asciiTheme="minorHAnsi" w:hAnsiTheme="minorHAnsi" w:cstheme="minorHAnsi"/>
          <w:b/>
          <w:bCs/>
          <w:sz w:val="21"/>
          <w:szCs w:val="21"/>
        </w:rPr>
        <w:t>2016</w:t>
      </w:r>
    </w:p>
    <w:p w14:paraId="7A315AD3" w14:textId="77777777" w:rsidR="00FC0F65" w:rsidRPr="00DD4D7A" w:rsidRDefault="00FC0F65" w:rsidP="00DD4D7A">
      <w:pPr>
        <w:pStyle w:val="Akapitzlist"/>
        <w:numPr>
          <w:ilvl w:val="3"/>
          <w:numId w:val="22"/>
        </w:numPr>
        <w:spacing w:line="240" w:lineRule="auto"/>
        <w:ind w:left="709" w:hanging="425"/>
        <w:jc w:val="both"/>
        <w:rPr>
          <w:rFonts w:asciiTheme="minorHAnsi" w:hAnsiTheme="minorHAnsi" w:cstheme="minorHAnsi"/>
          <w:b/>
          <w:bCs/>
          <w:sz w:val="21"/>
          <w:szCs w:val="21"/>
        </w:rPr>
      </w:pPr>
      <w:r w:rsidRPr="00DD4D7A">
        <w:rPr>
          <w:rFonts w:asciiTheme="minorHAnsi" w:hAnsiTheme="minorHAnsi" w:cstheme="minorHAnsi"/>
          <w:b/>
          <w:bCs/>
          <w:sz w:val="21"/>
          <w:szCs w:val="21"/>
        </w:rPr>
        <w:t>Zgodnie z Kartą Praw Podstawowych Unii Europejskiej, każdy obywatel Unii Europejskiej ma prawo składania petycji do:</w:t>
      </w:r>
    </w:p>
    <w:p w14:paraId="52763CC6" w14:textId="77777777" w:rsidR="00FC0F65" w:rsidRPr="00DD4D7A" w:rsidRDefault="00FC0F65" w:rsidP="00DD4D7A">
      <w:pPr>
        <w:pStyle w:val="Akapitzlist"/>
        <w:numPr>
          <w:ilvl w:val="0"/>
          <w:numId w:val="2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Rady Europejskiej</w:t>
      </w:r>
    </w:p>
    <w:p w14:paraId="1D0655F8" w14:textId="77777777" w:rsidR="00FC0F65" w:rsidRPr="00DD4D7A" w:rsidRDefault="00FC0F65" w:rsidP="00DD4D7A">
      <w:pPr>
        <w:pStyle w:val="Akapitzlist"/>
        <w:numPr>
          <w:ilvl w:val="0"/>
          <w:numId w:val="2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Komisji Europejskiej</w:t>
      </w:r>
    </w:p>
    <w:p w14:paraId="171CBD00" w14:textId="77777777" w:rsidR="00FC0F65" w:rsidRPr="00DD4D7A" w:rsidRDefault="00FC0F65" w:rsidP="00DD4D7A">
      <w:pPr>
        <w:pStyle w:val="Akapitzlist"/>
        <w:numPr>
          <w:ilvl w:val="0"/>
          <w:numId w:val="2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Parlamentu Europejskiego</w:t>
      </w:r>
    </w:p>
    <w:p w14:paraId="448B5B6D" w14:textId="77777777" w:rsidR="00FC0F65" w:rsidRPr="00DD4D7A" w:rsidRDefault="00FC0F65" w:rsidP="00DD4D7A">
      <w:pPr>
        <w:pStyle w:val="Akapitzlist"/>
        <w:numPr>
          <w:ilvl w:val="0"/>
          <w:numId w:val="2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Europejskiego Rzecznika Praw Obywatelskich</w:t>
      </w:r>
    </w:p>
    <w:p w14:paraId="313F47CE" w14:textId="77777777" w:rsidR="00FC0F65" w:rsidRPr="00DD4D7A" w:rsidRDefault="00FC0F65" w:rsidP="00DD4D7A">
      <w:pPr>
        <w:spacing w:line="240" w:lineRule="auto"/>
        <w:jc w:val="both"/>
        <w:rPr>
          <w:rFonts w:asciiTheme="minorHAnsi" w:hAnsiTheme="minorHAnsi" w:cstheme="minorHAnsi"/>
          <w:b/>
          <w:bCs/>
          <w:sz w:val="21"/>
          <w:szCs w:val="21"/>
        </w:rPr>
      </w:pPr>
    </w:p>
    <w:p w14:paraId="63B27031" w14:textId="77777777" w:rsidR="00FC0F65" w:rsidRPr="00DD4D7A" w:rsidRDefault="00FC0F65" w:rsidP="00DD4D7A">
      <w:pPr>
        <w:pStyle w:val="Akapitzlist"/>
        <w:numPr>
          <w:ilvl w:val="3"/>
          <w:numId w:val="22"/>
        </w:numPr>
        <w:spacing w:line="240" w:lineRule="auto"/>
        <w:ind w:left="709" w:hanging="425"/>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Unii Europejskiej, Specjalnego Przedstawiciela Unii Europejskiej ds. Praw Człowieka mianuje:</w:t>
      </w:r>
    </w:p>
    <w:p w14:paraId="4F86F725" w14:textId="77777777" w:rsidR="00FC0F65" w:rsidRPr="00DD4D7A" w:rsidRDefault="00FC0F65" w:rsidP="00DD4D7A">
      <w:pPr>
        <w:pStyle w:val="Akapitzlist"/>
        <w:numPr>
          <w:ilvl w:val="0"/>
          <w:numId w:val="30"/>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Rada</w:t>
      </w:r>
    </w:p>
    <w:p w14:paraId="07C41D23" w14:textId="77777777" w:rsidR="00FC0F65" w:rsidRPr="00DD4D7A" w:rsidRDefault="00FC0F65" w:rsidP="00DD4D7A">
      <w:pPr>
        <w:pStyle w:val="Akapitzlist"/>
        <w:numPr>
          <w:ilvl w:val="0"/>
          <w:numId w:val="30"/>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Rada Europejska</w:t>
      </w:r>
    </w:p>
    <w:p w14:paraId="099E8143" w14:textId="77777777" w:rsidR="00FC0F65" w:rsidRPr="00DD4D7A" w:rsidRDefault="00FC0F65" w:rsidP="00DD4D7A">
      <w:pPr>
        <w:pStyle w:val="Akapitzlist"/>
        <w:numPr>
          <w:ilvl w:val="0"/>
          <w:numId w:val="30"/>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lastRenderedPageBreak/>
        <w:t>Komisja Europejska</w:t>
      </w:r>
    </w:p>
    <w:p w14:paraId="20D1AE00" w14:textId="77777777" w:rsidR="00FC0F65" w:rsidRPr="00DD4D7A" w:rsidRDefault="00FC0F65" w:rsidP="00DD4D7A">
      <w:pPr>
        <w:pStyle w:val="Akapitzlist"/>
        <w:numPr>
          <w:ilvl w:val="0"/>
          <w:numId w:val="30"/>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Parlament Europejski</w:t>
      </w:r>
    </w:p>
    <w:p w14:paraId="270CF47E" w14:textId="77777777" w:rsidR="00FC0F65" w:rsidRPr="00DD4D7A" w:rsidRDefault="00FC0F65" w:rsidP="00DD4D7A">
      <w:pPr>
        <w:pStyle w:val="Akapitzlist"/>
        <w:spacing w:line="240" w:lineRule="auto"/>
        <w:ind w:left="1069"/>
        <w:jc w:val="both"/>
        <w:rPr>
          <w:rFonts w:asciiTheme="minorHAnsi" w:hAnsiTheme="minorHAnsi" w:cstheme="minorHAnsi"/>
          <w:b/>
          <w:bCs/>
          <w:sz w:val="21"/>
          <w:szCs w:val="21"/>
        </w:rPr>
      </w:pPr>
    </w:p>
    <w:p w14:paraId="370C4BFB" w14:textId="77777777" w:rsidR="00FC0F65" w:rsidRPr="00DD4D7A" w:rsidRDefault="00FC0F65" w:rsidP="00DD4D7A">
      <w:pPr>
        <w:spacing w:line="240" w:lineRule="auto"/>
        <w:ind w:left="709" w:hanging="425"/>
        <w:jc w:val="both"/>
        <w:rPr>
          <w:rFonts w:asciiTheme="minorHAnsi" w:hAnsiTheme="minorHAnsi" w:cstheme="minorHAnsi"/>
          <w:b/>
          <w:bCs/>
          <w:sz w:val="21"/>
          <w:szCs w:val="21"/>
        </w:rPr>
      </w:pPr>
      <w:r w:rsidRPr="00DD4D7A">
        <w:rPr>
          <w:rFonts w:asciiTheme="minorHAnsi" w:hAnsiTheme="minorHAnsi" w:cstheme="minorHAnsi"/>
          <w:b/>
          <w:bCs/>
          <w:sz w:val="21"/>
          <w:szCs w:val="21"/>
        </w:rPr>
        <w:t xml:space="preserve">3.   </w:t>
      </w:r>
      <w:r w:rsidRPr="00DD4D7A">
        <w:rPr>
          <w:rFonts w:asciiTheme="minorHAnsi" w:hAnsiTheme="minorHAnsi" w:cstheme="minorHAnsi"/>
          <w:b/>
          <w:bCs/>
          <w:sz w:val="21"/>
          <w:szCs w:val="21"/>
        </w:rPr>
        <w:tab/>
        <w:t>Zgodnie z Traktatem o Unii Europejskiej, członkowie Parlamentu Europejskiego  są wybierani na kadencję:</w:t>
      </w:r>
    </w:p>
    <w:p w14:paraId="6DCBBD97" w14:textId="77777777" w:rsidR="00FC0F65" w:rsidRPr="00DD4D7A" w:rsidRDefault="00FC0F65" w:rsidP="00DD4D7A">
      <w:pPr>
        <w:spacing w:line="240" w:lineRule="auto"/>
        <w:ind w:left="709"/>
        <w:jc w:val="both"/>
        <w:rPr>
          <w:rFonts w:asciiTheme="minorHAnsi" w:hAnsiTheme="minorHAnsi" w:cstheme="minorHAnsi"/>
          <w:b/>
          <w:bCs/>
          <w:sz w:val="21"/>
          <w:szCs w:val="21"/>
        </w:rPr>
      </w:pPr>
      <w:r w:rsidRPr="00DD4D7A">
        <w:rPr>
          <w:rFonts w:asciiTheme="minorHAnsi" w:hAnsiTheme="minorHAnsi" w:cstheme="minorHAnsi"/>
          <w:b/>
          <w:bCs/>
          <w:sz w:val="21"/>
          <w:szCs w:val="21"/>
        </w:rPr>
        <w:t>A.  czteroletnią</w:t>
      </w:r>
    </w:p>
    <w:p w14:paraId="3C3528CA" w14:textId="77777777" w:rsidR="00FC0F65" w:rsidRPr="00DD4D7A" w:rsidRDefault="00FC0F65" w:rsidP="00DD4D7A">
      <w:pPr>
        <w:spacing w:line="240" w:lineRule="auto"/>
        <w:ind w:left="709"/>
        <w:jc w:val="both"/>
        <w:rPr>
          <w:rFonts w:asciiTheme="minorHAnsi" w:hAnsiTheme="minorHAnsi" w:cstheme="minorHAnsi"/>
          <w:b/>
          <w:bCs/>
          <w:sz w:val="21"/>
          <w:szCs w:val="21"/>
        </w:rPr>
      </w:pPr>
      <w:r w:rsidRPr="00DD4D7A">
        <w:rPr>
          <w:rFonts w:asciiTheme="minorHAnsi" w:hAnsiTheme="minorHAnsi" w:cstheme="minorHAnsi"/>
          <w:b/>
          <w:bCs/>
          <w:sz w:val="21"/>
          <w:szCs w:val="21"/>
        </w:rPr>
        <w:t>B.  pięcioletnią</w:t>
      </w:r>
    </w:p>
    <w:p w14:paraId="5E6AAC9D" w14:textId="77777777" w:rsidR="00FC0F65" w:rsidRPr="00DD4D7A" w:rsidRDefault="00FC0F65" w:rsidP="00DD4D7A">
      <w:pPr>
        <w:spacing w:line="240" w:lineRule="auto"/>
        <w:ind w:left="709"/>
        <w:jc w:val="both"/>
        <w:rPr>
          <w:rFonts w:asciiTheme="minorHAnsi" w:hAnsiTheme="minorHAnsi" w:cstheme="minorHAnsi"/>
          <w:b/>
          <w:bCs/>
          <w:sz w:val="21"/>
          <w:szCs w:val="21"/>
        </w:rPr>
      </w:pPr>
      <w:r w:rsidRPr="00DD4D7A">
        <w:rPr>
          <w:rFonts w:asciiTheme="minorHAnsi" w:hAnsiTheme="minorHAnsi" w:cstheme="minorHAnsi"/>
          <w:b/>
          <w:bCs/>
          <w:sz w:val="21"/>
          <w:szCs w:val="21"/>
        </w:rPr>
        <w:t>C. sześcioletnią</w:t>
      </w:r>
    </w:p>
    <w:p w14:paraId="3D6CFE11" w14:textId="77777777" w:rsidR="00FC0F65" w:rsidRPr="00DD4D7A" w:rsidRDefault="00FC0F65" w:rsidP="00DD4D7A">
      <w:pPr>
        <w:spacing w:line="240" w:lineRule="auto"/>
        <w:ind w:left="709"/>
        <w:jc w:val="both"/>
        <w:rPr>
          <w:rFonts w:asciiTheme="minorHAnsi" w:hAnsiTheme="minorHAnsi" w:cstheme="minorHAnsi"/>
          <w:b/>
          <w:bCs/>
          <w:sz w:val="21"/>
          <w:szCs w:val="21"/>
        </w:rPr>
      </w:pPr>
      <w:r w:rsidRPr="00DD4D7A">
        <w:rPr>
          <w:rFonts w:asciiTheme="minorHAnsi" w:hAnsiTheme="minorHAnsi" w:cstheme="minorHAnsi"/>
          <w:b/>
          <w:bCs/>
          <w:sz w:val="21"/>
          <w:szCs w:val="21"/>
        </w:rPr>
        <w:t>D. dziesięcioletnią</w:t>
      </w:r>
    </w:p>
    <w:p w14:paraId="195BB5C2" w14:textId="77777777" w:rsidR="00FC0F65" w:rsidRPr="00DD4D7A" w:rsidRDefault="00FC0F65" w:rsidP="00DD4D7A">
      <w:pPr>
        <w:spacing w:line="240" w:lineRule="auto"/>
        <w:ind w:left="709"/>
        <w:jc w:val="both"/>
        <w:rPr>
          <w:rFonts w:asciiTheme="minorHAnsi" w:hAnsiTheme="minorHAnsi" w:cstheme="minorHAnsi"/>
          <w:b/>
          <w:bCs/>
          <w:sz w:val="21"/>
          <w:szCs w:val="21"/>
        </w:rPr>
      </w:pPr>
    </w:p>
    <w:p w14:paraId="6E58964F" w14:textId="77777777" w:rsidR="00FC0F65" w:rsidRPr="00DD4D7A" w:rsidRDefault="00FC0F65" w:rsidP="00DD4D7A">
      <w:pPr>
        <w:spacing w:line="240" w:lineRule="auto"/>
        <w:ind w:left="709" w:hanging="425"/>
        <w:jc w:val="both"/>
        <w:rPr>
          <w:rFonts w:asciiTheme="minorHAnsi" w:hAnsiTheme="minorHAnsi" w:cstheme="minorHAnsi"/>
          <w:b/>
          <w:bCs/>
          <w:sz w:val="21"/>
          <w:szCs w:val="21"/>
        </w:rPr>
      </w:pPr>
      <w:r w:rsidRPr="00DD4D7A">
        <w:rPr>
          <w:rFonts w:asciiTheme="minorHAnsi" w:hAnsiTheme="minorHAnsi" w:cstheme="minorHAnsi"/>
          <w:b/>
          <w:bCs/>
          <w:sz w:val="21"/>
          <w:szCs w:val="21"/>
        </w:rPr>
        <w:t xml:space="preserve">4. </w:t>
      </w:r>
      <w:r w:rsidR="00354454" w:rsidRPr="00DD4D7A">
        <w:rPr>
          <w:rFonts w:asciiTheme="minorHAnsi" w:hAnsiTheme="minorHAnsi" w:cstheme="minorHAnsi"/>
          <w:b/>
          <w:bCs/>
          <w:sz w:val="21"/>
          <w:szCs w:val="21"/>
        </w:rPr>
        <w:t>Zgodnie z Traktatem o funkcjonowaniu Unii Europejskiej, w skład Trybunału Obrachunkowego wchodzi:</w:t>
      </w:r>
    </w:p>
    <w:p w14:paraId="578B55CD" w14:textId="77777777" w:rsidR="00354454" w:rsidRPr="00DD4D7A" w:rsidRDefault="00354454" w:rsidP="00DD4D7A">
      <w:pPr>
        <w:spacing w:line="240" w:lineRule="auto"/>
        <w:ind w:left="709"/>
        <w:jc w:val="both"/>
        <w:rPr>
          <w:rFonts w:asciiTheme="minorHAnsi" w:hAnsiTheme="minorHAnsi" w:cstheme="minorHAnsi"/>
          <w:b/>
          <w:bCs/>
          <w:sz w:val="21"/>
          <w:szCs w:val="21"/>
        </w:rPr>
      </w:pPr>
      <w:r w:rsidRPr="00DD4D7A">
        <w:rPr>
          <w:rFonts w:asciiTheme="minorHAnsi" w:hAnsiTheme="minorHAnsi" w:cstheme="minorHAnsi"/>
          <w:b/>
          <w:bCs/>
          <w:sz w:val="21"/>
          <w:szCs w:val="21"/>
        </w:rPr>
        <w:t>A.  jeden obywatel z każdego państwa członkowskiego</w:t>
      </w:r>
    </w:p>
    <w:p w14:paraId="1767721E" w14:textId="77777777" w:rsidR="00354454" w:rsidRPr="00DD4D7A" w:rsidRDefault="00354454" w:rsidP="00DD4D7A">
      <w:pPr>
        <w:spacing w:line="240" w:lineRule="auto"/>
        <w:ind w:left="709"/>
        <w:jc w:val="both"/>
        <w:rPr>
          <w:rFonts w:asciiTheme="minorHAnsi" w:hAnsiTheme="minorHAnsi" w:cstheme="minorHAnsi"/>
          <w:b/>
          <w:bCs/>
          <w:sz w:val="21"/>
          <w:szCs w:val="21"/>
        </w:rPr>
      </w:pPr>
      <w:r w:rsidRPr="00DD4D7A">
        <w:rPr>
          <w:rFonts w:asciiTheme="minorHAnsi" w:hAnsiTheme="minorHAnsi" w:cstheme="minorHAnsi"/>
          <w:b/>
          <w:bCs/>
          <w:sz w:val="21"/>
          <w:szCs w:val="21"/>
        </w:rPr>
        <w:t>B.  dwóch obywateli z każdego państwa członkowskiego</w:t>
      </w:r>
    </w:p>
    <w:p w14:paraId="769197CD" w14:textId="77777777" w:rsidR="00354454" w:rsidRPr="00DD4D7A" w:rsidRDefault="00354454" w:rsidP="00DD4D7A">
      <w:pPr>
        <w:spacing w:line="240" w:lineRule="auto"/>
        <w:ind w:left="709"/>
        <w:jc w:val="both"/>
        <w:rPr>
          <w:rFonts w:asciiTheme="minorHAnsi" w:hAnsiTheme="minorHAnsi" w:cstheme="minorHAnsi"/>
          <w:b/>
          <w:bCs/>
          <w:sz w:val="21"/>
          <w:szCs w:val="21"/>
        </w:rPr>
      </w:pPr>
      <w:r w:rsidRPr="00DD4D7A">
        <w:rPr>
          <w:rFonts w:asciiTheme="minorHAnsi" w:hAnsiTheme="minorHAnsi" w:cstheme="minorHAnsi"/>
          <w:b/>
          <w:bCs/>
          <w:sz w:val="21"/>
          <w:szCs w:val="21"/>
        </w:rPr>
        <w:t>C. nie więcej niż piętnastu obywateli z różnych państw członkowskich</w:t>
      </w:r>
    </w:p>
    <w:p w14:paraId="4A79886F" w14:textId="77777777" w:rsidR="00354454" w:rsidRPr="00DD4D7A" w:rsidRDefault="00354454" w:rsidP="00DD4D7A">
      <w:pPr>
        <w:spacing w:line="240" w:lineRule="auto"/>
        <w:ind w:left="709"/>
        <w:jc w:val="both"/>
        <w:rPr>
          <w:rFonts w:asciiTheme="minorHAnsi" w:hAnsiTheme="minorHAnsi" w:cstheme="minorHAnsi"/>
          <w:b/>
          <w:bCs/>
          <w:sz w:val="21"/>
          <w:szCs w:val="21"/>
        </w:rPr>
      </w:pPr>
      <w:r w:rsidRPr="00DD4D7A">
        <w:rPr>
          <w:rFonts w:asciiTheme="minorHAnsi" w:hAnsiTheme="minorHAnsi" w:cstheme="minorHAnsi"/>
          <w:b/>
          <w:bCs/>
          <w:sz w:val="21"/>
          <w:szCs w:val="21"/>
        </w:rPr>
        <w:t>D. szef krajowego banku centralnego każdego państwa członkowskiego</w:t>
      </w:r>
    </w:p>
    <w:p w14:paraId="3373F8FF" w14:textId="77777777" w:rsidR="00FC0F65" w:rsidRPr="00DD4D7A" w:rsidRDefault="00FC0F65" w:rsidP="00DD4D7A">
      <w:pPr>
        <w:spacing w:line="240" w:lineRule="auto"/>
        <w:ind w:left="709"/>
        <w:jc w:val="both"/>
        <w:rPr>
          <w:rFonts w:asciiTheme="minorHAnsi" w:hAnsiTheme="minorHAnsi" w:cstheme="minorHAnsi"/>
          <w:b/>
          <w:bCs/>
          <w:sz w:val="21"/>
          <w:szCs w:val="21"/>
        </w:rPr>
      </w:pPr>
    </w:p>
    <w:p w14:paraId="03240CFB" w14:textId="77777777" w:rsidR="00215AD0" w:rsidRPr="00DD4D7A" w:rsidRDefault="00215AD0" w:rsidP="00DD4D7A">
      <w:pPr>
        <w:spacing w:line="240" w:lineRule="auto"/>
        <w:ind w:left="709"/>
        <w:jc w:val="both"/>
        <w:rPr>
          <w:rFonts w:asciiTheme="minorHAnsi" w:hAnsiTheme="minorHAnsi" w:cstheme="minorHAnsi"/>
          <w:b/>
          <w:bCs/>
          <w:sz w:val="21"/>
          <w:szCs w:val="21"/>
        </w:rPr>
      </w:pPr>
    </w:p>
    <w:p w14:paraId="1912B175" w14:textId="77777777" w:rsidR="00215AD0" w:rsidRPr="00DD4D7A" w:rsidRDefault="00215AD0" w:rsidP="00DD4D7A">
      <w:pPr>
        <w:spacing w:line="240" w:lineRule="auto"/>
        <w:ind w:left="709"/>
        <w:jc w:val="both"/>
        <w:rPr>
          <w:rFonts w:asciiTheme="minorHAnsi" w:hAnsiTheme="minorHAnsi" w:cstheme="minorHAnsi"/>
          <w:b/>
          <w:bCs/>
          <w:sz w:val="21"/>
          <w:szCs w:val="21"/>
        </w:rPr>
      </w:pPr>
    </w:p>
    <w:p w14:paraId="7D2E98CA" w14:textId="77777777" w:rsidR="00215AD0" w:rsidRPr="00DD4D7A" w:rsidRDefault="00215AD0" w:rsidP="00DD4D7A">
      <w:pPr>
        <w:spacing w:line="240" w:lineRule="auto"/>
        <w:ind w:left="709"/>
        <w:jc w:val="both"/>
        <w:rPr>
          <w:rFonts w:asciiTheme="minorHAnsi" w:hAnsiTheme="minorHAnsi" w:cstheme="minorHAnsi"/>
          <w:b/>
          <w:bCs/>
          <w:sz w:val="21"/>
          <w:szCs w:val="21"/>
        </w:rPr>
      </w:pPr>
    </w:p>
    <w:p w14:paraId="7FA87291" w14:textId="77777777" w:rsidR="00215AD0" w:rsidRPr="00DD4D7A" w:rsidRDefault="00215AD0" w:rsidP="00DD4D7A">
      <w:pPr>
        <w:spacing w:line="240" w:lineRule="auto"/>
        <w:jc w:val="center"/>
        <w:rPr>
          <w:rFonts w:asciiTheme="minorHAnsi" w:hAnsiTheme="minorHAnsi" w:cstheme="minorHAnsi"/>
          <w:b/>
          <w:bCs/>
          <w:sz w:val="21"/>
          <w:szCs w:val="21"/>
        </w:rPr>
      </w:pPr>
      <w:r w:rsidRPr="00DD4D7A">
        <w:rPr>
          <w:rFonts w:asciiTheme="minorHAnsi" w:hAnsiTheme="minorHAnsi" w:cstheme="minorHAnsi"/>
          <w:b/>
          <w:bCs/>
          <w:sz w:val="21"/>
          <w:szCs w:val="21"/>
        </w:rPr>
        <w:t>2017</w:t>
      </w:r>
    </w:p>
    <w:p w14:paraId="7C40282C" w14:textId="77777777" w:rsidR="00FC0F65" w:rsidRPr="00DD4D7A" w:rsidRDefault="00215AD0" w:rsidP="00DD4D7A">
      <w:pPr>
        <w:pStyle w:val="Akapitzlist"/>
        <w:numPr>
          <w:ilvl w:val="6"/>
          <w:numId w:val="22"/>
        </w:numPr>
        <w:spacing w:line="240" w:lineRule="auto"/>
        <w:ind w:left="709" w:hanging="425"/>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Unii Europejskiej, każde Państwo Członkowskie, które zgodnie ze swoimi wymogami konstytucyjnymi podjęło decyzję o wystąpieniu z Unii, notyfikuje swój zamiar:</w:t>
      </w:r>
    </w:p>
    <w:p w14:paraId="445217CB" w14:textId="77777777" w:rsidR="00215AD0" w:rsidRPr="00DD4D7A" w:rsidRDefault="00215AD0" w:rsidP="00DD4D7A">
      <w:pPr>
        <w:pStyle w:val="Akapitzlist"/>
        <w:numPr>
          <w:ilvl w:val="0"/>
          <w:numId w:val="3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Parlamentowi Europejskiemu,</w:t>
      </w:r>
    </w:p>
    <w:p w14:paraId="1C67B1AC" w14:textId="77777777" w:rsidR="00215AD0" w:rsidRPr="00DD4D7A" w:rsidRDefault="00215AD0" w:rsidP="00DD4D7A">
      <w:pPr>
        <w:pStyle w:val="Akapitzlist"/>
        <w:numPr>
          <w:ilvl w:val="0"/>
          <w:numId w:val="3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Radzie Europejskiej,</w:t>
      </w:r>
    </w:p>
    <w:p w14:paraId="5117CEAD" w14:textId="77777777" w:rsidR="00215AD0" w:rsidRPr="00DD4D7A" w:rsidRDefault="00215AD0" w:rsidP="00DD4D7A">
      <w:pPr>
        <w:pStyle w:val="Akapitzlist"/>
        <w:numPr>
          <w:ilvl w:val="0"/>
          <w:numId w:val="3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Komisji,</w:t>
      </w:r>
    </w:p>
    <w:p w14:paraId="1960AFB9" w14:textId="77777777" w:rsidR="00215AD0" w:rsidRPr="00DD4D7A" w:rsidRDefault="00215AD0" w:rsidP="00DD4D7A">
      <w:pPr>
        <w:pStyle w:val="Akapitzlist"/>
        <w:numPr>
          <w:ilvl w:val="0"/>
          <w:numId w:val="31"/>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Radzie.</w:t>
      </w:r>
    </w:p>
    <w:p w14:paraId="2D41FCC3" w14:textId="77777777" w:rsidR="00215AD0" w:rsidRPr="00DD4D7A" w:rsidRDefault="00215AD0" w:rsidP="00DD4D7A">
      <w:pPr>
        <w:spacing w:line="240" w:lineRule="auto"/>
        <w:jc w:val="both"/>
        <w:rPr>
          <w:rFonts w:asciiTheme="minorHAnsi" w:hAnsiTheme="minorHAnsi" w:cstheme="minorHAnsi"/>
          <w:b/>
          <w:bCs/>
          <w:sz w:val="21"/>
          <w:szCs w:val="21"/>
        </w:rPr>
      </w:pPr>
    </w:p>
    <w:p w14:paraId="578A934A" w14:textId="77777777" w:rsidR="00215AD0" w:rsidRPr="00DD4D7A" w:rsidRDefault="00215AD0" w:rsidP="00DD4D7A">
      <w:pPr>
        <w:pStyle w:val="Akapitzlist"/>
        <w:numPr>
          <w:ilvl w:val="6"/>
          <w:numId w:val="22"/>
        </w:numPr>
        <w:spacing w:line="240" w:lineRule="auto"/>
        <w:ind w:left="709" w:hanging="425"/>
        <w:jc w:val="both"/>
        <w:rPr>
          <w:rFonts w:asciiTheme="minorHAnsi" w:hAnsiTheme="minorHAnsi" w:cstheme="minorHAnsi"/>
          <w:b/>
          <w:bCs/>
          <w:sz w:val="21"/>
          <w:szCs w:val="21"/>
        </w:rPr>
      </w:pPr>
      <w:r w:rsidRPr="00DD4D7A">
        <w:rPr>
          <w:rFonts w:asciiTheme="minorHAnsi" w:hAnsiTheme="minorHAnsi" w:cstheme="minorHAnsi"/>
          <w:b/>
          <w:bCs/>
          <w:sz w:val="21"/>
          <w:szCs w:val="21"/>
        </w:rPr>
        <w:t>Zgodnie z Decyzją Komisji Europejskiej z dnia 28 września 2011 r. ustanawiającą grupę ekspertów ds. korupcji, członkowie grupy są powoływani przez:</w:t>
      </w:r>
    </w:p>
    <w:p w14:paraId="7A415E89" w14:textId="77777777" w:rsidR="00215AD0" w:rsidRPr="00DD4D7A" w:rsidRDefault="0099614F" w:rsidP="00DD4D7A">
      <w:pPr>
        <w:pStyle w:val="Akapitzlist"/>
        <w:numPr>
          <w:ilvl w:val="0"/>
          <w:numId w:val="3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Komisję Europejską,</w:t>
      </w:r>
    </w:p>
    <w:p w14:paraId="38D4BA1C" w14:textId="77777777" w:rsidR="0099614F" w:rsidRPr="00DD4D7A" w:rsidRDefault="0099614F" w:rsidP="00DD4D7A">
      <w:pPr>
        <w:pStyle w:val="Akapitzlist"/>
        <w:numPr>
          <w:ilvl w:val="0"/>
          <w:numId w:val="3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Dyrektora Międzynarodowej Organizacji Policji Kryminalnych – INTERPOL,</w:t>
      </w:r>
    </w:p>
    <w:p w14:paraId="53F4A641" w14:textId="77777777" w:rsidR="0099614F" w:rsidRPr="00DD4D7A" w:rsidRDefault="0099614F" w:rsidP="00DD4D7A">
      <w:pPr>
        <w:pStyle w:val="Akapitzlist"/>
        <w:numPr>
          <w:ilvl w:val="0"/>
          <w:numId w:val="3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Dyrektora Generalnego Dyrekcji Generalnej do Spraw Wewnętrznych w Komisji Europejskiej,</w:t>
      </w:r>
    </w:p>
    <w:p w14:paraId="6B9ADC89" w14:textId="77777777" w:rsidR="0099614F" w:rsidRPr="00DD4D7A" w:rsidRDefault="0099614F" w:rsidP="00DD4D7A">
      <w:pPr>
        <w:pStyle w:val="Akapitzlist"/>
        <w:numPr>
          <w:ilvl w:val="0"/>
          <w:numId w:val="32"/>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Dyrektora Europejskiego Urzędu Policji – EUROPOL.</w:t>
      </w:r>
    </w:p>
    <w:p w14:paraId="2F0B5434" w14:textId="77777777" w:rsidR="0099614F" w:rsidRPr="00DD4D7A" w:rsidRDefault="0099614F" w:rsidP="00DD4D7A">
      <w:pPr>
        <w:spacing w:line="240" w:lineRule="auto"/>
        <w:jc w:val="both"/>
        <w:rPr>
          <w:rFonts w:asciiTheme="minorHAnsi" w:hAnsiTheme="minorHAnsi" w:cstheme="minorHAnsi"/>
          <w:b/>
          <w:bCs/>
          <w:sz w:val="21"/>
          <w:szCs w:val="21"/>
        </w:rPr>
      </w:pPr>
    </w:p>
    <w:p w14:paraId="60AA2009" w14:textId="77777777" w:rsidR="0099614F" w:rsidRPr="00DD4D7A" w:rsidRDefault="00B064A3" w:rsidP="00DD4D7A">
      <w:pPr>
        <w:pStyle w:val="Akapitzlist"/>
        <w:spacing w:line="240" w:lineRule="auto"/>
        <w:ind w:left="709"/>
        <w:jc w:val="center"/>
        <w:rPr>
          <w:rFonts w:asciiTheme="minorHAnsi" w:hAnsiTheme="minorHAnsi" w:cstheme="minorHAnsi"/>
          <w:b/>
          <w:bCs/>
          <w:sz w:val="21"/>
          <w:szCs w:val="21"/>
        </w:rPr>
      </w:pPr>
      <w:r w:rsidRPr="00DD4D7A">
        <w:rPr>
          <w:rFonts w:asciiTheme="minorHAnsi" w:hAnsiTheme="minorHAnsi" w:cstheme="minorHAnsi"/>
          <w:b/>
          <w:bCs/>
          <w:sz w:val="21"/>
          <w:szCs w:val="21"/>
        </w:rPr>
        <w:t>2018</w:t>
      </w:r>
    </w:p>
    <w:p w14:paraId="799BEE9B" w14:textId="77777777" w:rsidR="00B064A3" w:rsidRPr="00DD4D7A" w:rsidRDefault="00B064A3" w:rsidP="00DD4D7A">
      <w:pPr>
        <w:pStyle w:val="Akapitzlist"/>
        <w:numPr>
          <w:ilvl w:val="0"/>
          <w:numId w:val="33"/>
        </w:numPr>
        <w:spacing w:line="240" w:lineRule="auto"/>
        <w:ind w:left="709" w:hanging="425"/>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Komitet Regionów to organ doradczy:</w:t>
      </w:r>
    </w:p>
    <w:p w14:paraId="6E1D9B61" w14:textId="77777777" w:rsidR="00B064A3" w:rsidRPr="00DD4D7A" w:rsidRDefault="00B064A3" w:rsidP="00DD4D7A">
      <w:pPr>
        <w:pStyle w:val="Akapitzlist"/>
        <w:numPr>
          <w:ilvl w:val="0"/>
          <w:numId w:val="3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Europejskiego Banku Centralnego,</w:t>
      </w:r>
    </w:p>
    <w:p w14:paraId="00DEC7D0" w14:textId="77777777" w:rsidR="00B064A3" w:rsidRPr="00DD4D7A" w:rsidRDefault="00B064A3" w:rsidP="00DD4D7A">
      <w:pPr>
        <w:pStyle w:val="Akapitzlist"/>
        <w:numPr>
          <w:ilvl w:val="0"/>
          <w:numId w:val="3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Parlamentu Europejskiego, Rady i Komisji,</w:t>
      </w:r>
    </w:p>
    <w:p w14:paraId="7DA41581" w14:textId="77777777" w:rsidR="00B064A3" w:rsidRPr="00DD4D7A" w:rsidRDefault="00B064A3" w:rsidP="00DD4D7A">
      <w:pPr>
        <w:pStyle w:val="Akapitzlist"/>
        <w:numPr>
          <w:ilvl w:val="0"/>
          <w:numId w:val="34"/>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Trybunału Obrachunkowego.</w:t>
      </w:r>
    </w:p>
    <w:p w14:paraId="1AD9F6BE" w14:textId="77777777" w:rsidR="003E7F61" w:rsidRPr="00DD4D7A" w:rsidRDefault="003E7F61" w:rsidP="00DD4D7A">
      <w:pPr>
        <w:pStyle w:val="Akapitzlist"/>
        <w:spacing w:line="240" w:lineRule="auto"/>
        <w:ind w:left="1069"/>
        <w:jc w:val="both"/>
        <w:rPr>
          <w:rFonts w:asciiTheme="minorHAnsi" w:hAnsiTheme="minorHAnsi" w:cstheme="minorHAnsi"/>
          <w:b/>
          <w:bCs/>
          <w:sz w:val="21"/>
          <w:szCs w:val="21"/>
        </w:rPr>
      </w:pPr>
    </w:p>
    <w:p w14:paraId="36DBA639" w14:textId="77777777" w:rsidR="00B064A3" w:rsidRPr="00DD4D7A" w:rsidRDefault="00B064A3" w:rsidP="00DD4D7A">
      <w:pPr>
        <w:pStyle w:val="Akapitzlist"/>
        <w:numPr>
          <w:ilvl w:val="0"/>
          <w:numId w:val="33"/>
        </w:numPr>
        <w:spacing w:line="240" w:lineRule="auto"/>
        <w:ind w:left="709" w:hanging="425"/>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Unii Europejskiej, wysokiego przedstawiciela Unii Europejskiej do spraw zagranicznych i polityki bezpieczeństwa, za zgodą przewodniczącego Komisji, mianuje:</w:t>
      </w:r>
    </w:p>
    <w:p w14:paraId="2384B253" w14:textId="77777777" w:rsidR="00B064A3" w:rsidRPr="00DD4D7A" w:rsidRDefault="00B064A3" w:rsidP="00DD4D7A">
      <w:pPr>
        <w:pStyle w:val="Akapitzlist"/>
        <w:numPr>
          <w:ilvl w:val="0"/>
          <w:numId w:val="3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Parlament Europejski,</w:t>
      </w:r>
    </w:p>
    <w:p w14:paraId="34B9D6EC" w14:textId="77777777" w:rsidR="00B064A3" w:rsidRPr="00DD4D7A" w:rsidRDefault="00B064A3" w:rsidP="00DD4D7A">
      <w:pPr>
        <w:pStyle w:val="Akapitzlist"/>
        <w:numPr>
          <w:ilvl w:val="0"/>
          <w:numId w:val="3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Rada Europejska,</w:t>
      </w:r>
    </w:p>
    <w:p w14:paraId="5876DB1F" w14:textId="77777777" w:rsidR="00B064A3" w:rsidRPr="00DD4D7A" w:rsidRDefault="00B064A3" w:rsidP="00DD4D7A">
      <w:pPr>
        <w:pStyle w:val="Akapitzlist"/>
        <w:numPr>
          <w:ilvl w:val="0"/>
          <w:numId w:val="35"/>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Komitet Ministrów.</w:t>
      </w:r>
    </w:p>
    <w:p w14:paraId="62C127B9" w14:textId="77777777" w:rsidR="003E7F61" w:rsidRPr="00DD4D7A" w:rsidRDefault="003E7F61" w:rsidP="00DD4D7A">
      <w:pPr>
        <w:pStyle w:val="Akapitzlist"/>
        <w:spacing w:line="240" w:lineRule="auto"/>
        <w:ind w:left="1069"/>
        <w:jc w:val="both"/>
        <w:rPr>
          <w:rFonts w:asciiTheme="minorHAnsi" w:hAnsiTheme="minorHAnsi" w:cstheme="minorHAnsi"/>
          <w:b/>
          <w:bCs/>
          <w:sz w:val="21"/>
          <w:szCs w:val="21"/>
        </w:rPr>
      </w:pPr>
    </w:p>
    <w:p w14:paraId="271DE0E4" w14:textId="77777777" w:rsidR="00B064A3" w:rsidRPr="00DD4D7A" w:rsidRDefault="00B064A3" w:rsidP="00DD4D7A">
      <w:pPr>
        <w:pStyle w:val="Akapitzlist"/>
        <w:numPr>
          <w:ilvl w:val="0"/>
          <w:numId w:val="33"/>
        </w:numPr>
        <w:spacing w:line="240" w:lineRule="auto"/>
        <w:ind w:left="709" w:hanging="425"/>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cła wspólnej taryfy celnej określa na wniosek Komisji:</w:t>
      </w:r>
    </w:p>
    <w:p w14:paraId="404947E5" w14:textId="77777777" w:rsidR="00B064A3" w:rsidRPr="00DD4D7A" w:rsidRDefault="00B064A3" w:rsidP="00DD4D7A">
      <w:pPr>
        <w:pStyle w:val="Akapitzlist"/>
        <w:numPr>
          <w:ilvl w:val="0"/>
          <w:numId w:val="3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Europejski Bank Centralny,</w:t>
      </w:r>
    </w:p>
    <w:p w14:paraId="5657F774" w14:textId="77777777" w:rsidR="00B064A3" w:rsidRPr="00DD4D7A" w:rsidRDefault="00B064A3" w:rsidP="00DD4D7A">
      <w:pPr>
        <w:pStyle w:val="Akapitzlist"/>
        <w:numPr>
          <w:ilvl w:val="0"/>
          <w:numId w:val="3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Parlament Europejski,</w:t>
      </w:r>
    </w:p>
    <w:p w14:paraId="07BD0020" w14:textId="77777777" w:rsidR="00B064A3" w:rsidRPr="00DD4D7A" w:rsidRDefault="00B064A3" w:rsidP="00DD4D7A">
      <w:pPr>
        <w:pStyle w:val="Akapitzlist"/>
        <w:numPr>
          <w:ilvl w:val="0"/>
          <w:numId w:val="36"/>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Rada.</w:t>
      </w:r>
    </w:p>
    <w:p w14:paraId="78BA7D13" w14:textId="77777777" w:rsidR="00272AEE" w:rsidRPr="00DD4D7A" w:rsidRDefault="00272AEE" w:rsidP="00DD4D7A">
      <w:pPr>
        <w:spacing w:line="240" w:lineRule="auto"/>
        <w:jc w:val="both"/>
        <w:rPr>
          <w:rFonts w:asciiTheme="minorHAnsi" w:hAnsiTheme="minorHAnsi" w:cstheme="minorHAnsi"/>
          <w:b/>
          <w:bCs/>
          <w:sz w:val="21"/>
          <w:szCs w:val="21"/>
        </w:rPr>
      </w:pPr>
    </w:p>
    <w:p w14:paraId="255D3D9C" w14:textId="77777777" w:rsidR="00272AEE" w:rsidRPr="00DD4D7A" w:rsidRDefault="00272AEE" w:rsidP="00DD4D7A">
      <w:pPr>
        <w:spacing w:line="240" w:lineRule="auto"/>
        <w:jc w:val="center"/>
        <w:rPr>
          <w:rFonts w:asciiTheme="minorHAnsi" w:hAnsiTheme="minorHAnsi" w:cstheme="minorHAnsi"/>
          <w:b/>
          <w:bCs/>
          <w:sz w:val="21"/>
          <w:szCs w:val="21"/>
        </w:rPr>
      </w:pPr>
      <w:r w:rsidRPr="00DD4D7A">
        <w:rPr>
          <w:rFonts w:asciiTheme="minorHAnsi" w:hAnsiTheme="minorHAnsi" w:cstheme="minorHAnsi"/>
          <w:b/>
          <w:bCs/>
          <w:sz w:val="21"/>
          <w:szCs w:val="21"/>
        </w:rPr>
        <w:t>2019</w:t>
      </w:r>
    </w:p>
    <w:p w14:paraId="05115F52" w14:textId="77777777" w:rsidR="00272AEE" w:rsidRPr="00DD4D7A" w:rsidRDefault="00272AEE" w:rsidP="00DD4D7A">
      <w:pPr>
        <w:pStyle w:val="Akapitzlist"/>
        <w:numPr>
          <w:ilvl w:val="3"/>
          <w:numId w:val="21"/>
        </w:numPr>
        <w:spacing w:line="240" w:lineRule="auto"/>
        <w:ind w:left="709" w:hanging="425"/>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stały komitet w celu zapewnienia wewnątrz Unii Europejskiej wspierania  i wzmacniania współpracy operacyjnej w zakresie bezpieczeństwa wewnętrznego ustanawia się w ramach:</w:t>
      </w:r>
    </w:p>
    <w:p w14:paraId="06827182" w14:textId="77777777" w:rsidR="00272AEE" w:rsidRPr="00DD4D7A" w:rsidRDefault="00272AEE" w:rsidP="00DD4D7A">
      <w:pPr>
        <w:pStyle w:val="Akapitzlist"/>
        <w:numPr>
          <w:ilvl w:val="0"/>
          <w:numId w:val="3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Rady,</w:t>
      </w:r>
    </w:p>
    <w:p w14:paraId="55493BDA" w14:textId="77777777" w:rsidR="00272AEE" w:rsidRPr="00DD4D7A" w:rsidRDefault="00272AEE" w:rsidP="00DD4D7A">
      <w:pPr>
        <w:pStyle w:val="Akapitzlist"/>
        <w:numPr>
          <w:ilvl w:val="0"/>
          <w:numId w:val="3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Komisji Europejskiej,</w:t>
      </w:r>
    </w:p>
    <w:p w14:paraId="7589F9CD" w14:textId="77777777" w:rsidR="00272AEE" w:rsidRPr="00DD4D7A" w:rsidRDefault="00272AEE" w:rsidP="00DD4D7A">
      <w:pPr>
        <w:pStyle w:val="Akapitzlist"/>
        <w:numPr>
          <w:ilvl w:val="0"/>
          <w:numId w:val="37"/>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Komitetu Ministrów.</w:t>
      </w:r>
    </w:p>
    <w:p w14:paraId="494124FC" w14:textId="77777777" w:rsidR="00272AEE" w:rsidRPr="00DD4D7A" w:rsidRDefault="00272AEE" w:rsidP="00DD4D7A">
      <w:pPr>
        <w:spacing w:line="240" w:lineRule="auto"/>
        <w:jc w:val="both"/>
        <w:rPr>
          <w:rFonts w:asciiTheme="minorHAnsi" w:hAnsiTheme="minorHAnsi" w:cstheme="minorHAnsi"/>
          <w:b/>
          <w:bCs/>
          <w:sz w:val="21"/>
          <w:szCs w:val="21"/>
        </w:rPr>
      </w:pPr>
    </w:p>
    <w:p w14:paraId="6334A698" w14:textId="77777777" w:rsidR="00272AEE" w:rsidRPr="00DD4D7A" w:rsidRDefault="0078755F" w:rsidP="00DD4D7A">
      <w:pPr>
        <w:pStyle w:val="Akapitzlist"/>
        <w:numPr>
          <w:ilvl w:val="3"/>
          <w:numId w:val="21"/>
        </w:numPr>
        <w:spacing w:line="240" w:lineRule="auto"/>
        <w:ind w:left="709" w:hanging="425"/>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w:t>
      </w:r>
      <w:r w:rsidR="00272AEE" w:rsidRPr="00DD4D7A">
        <w:rPr>
          <w:rFonts w:asciiTheme="minorHAnsi" w:hAnsiTheme="minorHAnsi" w:cstheme="minorHAnsi"/>
          <w:b/>
          <w:bCs/>
          <w:sz w:val="21"/>
          <w:szCs w:val="21"/>
        </w:rPr>
        <w:t>tem o Unii Europejskiej, członkowie Parlamentu Europejskiego są wybierani na kadencję:</w:t>
      </w:r>
    </w:p>
    <w:p w14:paraId="75E80742" w14:textId="77777777" w:rsidR="00272AEE" w:rsidRPr="00DD4D7A" w:rsidRDefault="00272AEE" w:rsidP="00DD4D7A">
      <w:pPr>
        <w:pStyle w:val="Akapitzlist"/>
        <w:numPr>
          <w:ilvl w:val="0"/>
          <w:numId w:val="38"/>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Czteroletnią,</w:t>
      </w:r>
    </w:p>
    <w:p w14:paraId="616B5A59" w14:textId="77777777" w:rsidR="00272AEE" w:rsidRPr="00DD4D7A" w:rsidRDefault="00272AEE" w:rsidP="00DD4D7A">
      <w:pPr>
        <w:pStyle w:val="Akapitzlist"/>
        <w:numPr>
          <w:ilvl w:val="0"/>
          <w:numId w:val="38"/>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Pięcioletnią,</w:t>
      </w:r>
    </w:p>
    <w:p w14:paraId="6E75ED68" w14:textId="77777777" w:rsidR="00272AEE" w:rsidRPr="00DD4D7A" w:rsidRDefault="00272AEE" w:rsidP="00DD4D7A">
      <w:pPr>
        <w:pStyle w:val="Akapitzlist"/>
        <w:numPr>
          <w:ilvl w:val="0"/>
          <w:numId w:val="38"/>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Sześcioletnią.</w:t>
      </w:r>
    </w:p>
    <w:p w14:paraId="3D21B042" w14:textId="77777777" w:rsidR="00272AEE" w:rsidRPr="00DD4D7A" w:rsidRDefault="00272AEE" w:rsidP="00DD4D7A">
      <w:pPr>
        <w:spacing w:line="240" w:lineRule="auto"/>
        <w:jc w:val="both"/>
        <w:rPr>
          <w:rFonts w:asciiTheme="minorHAnsi" w:hAnsiTheme="minorHAnsi" w:cstheme="minorHAnsi"/>
          <w:b/>
          <w:bCs/>
          <w:sz w:val="21"/>
          <w:szCs w:val="21"/>
        </w:rPr>
      </w:pPr>
    </w:p>
    <w:p w14:paraId="5073A905" w14:textId="77777777" w:rsidR="00272AEE" w:rsidRPr="00DD4D7A" w:rsidRDefault="00272AEE" w:rsidP="00DD4D7A">
      <w:pPr>
        <w:pStyle w:val="Akapitzlist"/>
        <w:numPr>
          <w:ilvl w:val="3"/>
          <w:numId w:val="21"/>
        </w:numPr>
        <w:spacing w:line="240" w:lineRule="auto"/>
        <w:ind w:left="709" w:hanging="425"/>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w skład Trybunału Obrachunkowego wchodzi:</w:t>
      </w:r>
    </w:p>
    <w:p w14:paraId="002804E1" w14:textId="77777777" w:rsidR="00272AEE" w:rsidRPr="00DD4D7A" w:rsidRDefault="00272AEE" w:rsidP="00DD4D7A">
      <w:pPr>
        <w:pStyle w:val="Akapitzlist"/>
        <w:numPr>
          <w:ilvl w:val="0"/>
          <w:numId w:val="3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lastRenderedPageBreak/>
        <w:t>Jeden obywatel z każdego państwa członkowskiego,</w:t>
      </w:r>
    </w:p>
    <w:p w14:paraId="1A4FD9F9" w14:textId="77777777" w:rsidR="00272AEE" w:rsidRPr="00DD4D7A" w:rsidRDefault="00272AEE" w:rsidP="00DD4D7A">
      <w:pPr>
        <w:pStyle w:val="Akapitzlist"/>
        <w:numPr>
          <w:ilvl w:val="0"/>
          <w:numId w:val="3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Dwóch obywateli z każdego państwa członkowskiego,</w:t>
      </w:r>
    </w:p>
    <w:p w14:paraId="0469DBB6" w14:textId="77777777" w:rsidR="00272AEE" w:rsidRPr="00DD4D7A" w:rsidRDefault="00272AEE" w:rsidP="00DD4D7A">
      <w:pPr>
        <w:pStyle w:val="Akapitzlist"/>
        <w:numPr>
          <w:ilvl w:val="0"/>
          <w:numId w:val="39"/>
        </w:numPr>
        <w:spacing w:line="240" w:lineRule="auto"/>
        <w:jc w:val="both"/>
        <w:rPr>
          <w:rFonts w:asciiTheme="minorHAnsi" w:hAnsiTheme="minorHAnsi" w:cstheme="minorHAnsi"/>
          <w:b/>
          <w:bCs/>
          <w:sz w:val="21"/>
          <w:szCs w:val="21"/>
        </w:rPr>
      </w:pPr>
      <w:r w:rsidRPr="00DD4D7A">
        <w:rPr>
          <w:rFonts w:asciiTheme="minorHAnsi" w:hAnsiTheme="minorHAnsi" w:cstheme="minorHAnsi"/>
          <w:b/>
          <w:bCs/>
          <w:sz w:val="21"/>
          <w:szCs w:val="21"/>
        </w:rPr>
        <w:t>Szefowie krajowych banków centralnych.</w:t>
      </w:r>
    </w:p>
    <w:p w14:paraId="6C1E8413" w14:textId="77777777" w:rsidR="002E4B32" w:rsidRPr="00DD4D7A" w:rsidRDefault="002E4B32" w:rsidP="00DD4D7A">
      <w:pPr>
        <w:spacing w:line="240" w:lineRule="auto"/>
        <w:jc w:val="both"/>
        <w:rPr>
          <w:rFonts w:asciiTheme="minorHAnsi" w:hAnsiTheme="minorHAnsi" w:cstheme="minorHAnsi"/>
          <w:b/>
          <w:bCs/>
          <w:sz w:val="21"/>
          <w:szCs w:val="21"/>
        </w:rPr>
      </w:pPr>
    </w:p>
    <w:p w14:paraId="69BDD0AE" w14:textId="77777777" w:rsidR="00EC0A76" w:rsidRPr="00DD4D7A" w:rsidRDefault="00EC0A76" w:rsidP="00DD4D7A">
      <w:pPr>
        <w:spacing w:line="240" w:lineRule="auto"/>
        <w:jc w:val="both"/>
        <w:rPr>
          <w:rFonts w:asciiTheme="minorHAnsi" w:hAnsiTheme="minorHAnsi" w:cstheme="minorHAnsi"/>
          <w:b/>
          <w:bCs/>
          <w:sz w:val="21"/>
          <w:szCs w:val="21"/>
        </w:rPr>
      </w:pPr>
    </w:p>
    <w:p w14:paraId="31FB9853" w14:textId="77777777" w:rsidR="00EC0A76" w:rsidRPr="00DD4D7A" w:rsidRDefault="00EC0A76" w:rsidP="00DD4D7A">
      <w:pPr>
        <w:spacing w:line="240" w:lineRule="auto"/>
        <w:jc w:val="both"/>
        <w:rPr>
          <w:rFonts w:asciiTheme="minorHAnsi" w:hAnsiTheme="minorHAnsi" w:cstheme="minorHAnsi"/>
          <w:b/>
          <w:bCs/>
          <w:sz w:val="21"/>
          <w:szCs w:val="21"/>
        </w:rPr>
      </w:pPr>
    </w:p>
    <w:p w14:paraId="1C0F7E53" w14:textId="77777777" w:rsidR="00EC0A76" w:rsidRPr="00DD4D7A" w:rsidRDefault="00EC0A76" w:rsidP="00DD4D7A">
      <w:pPr>
        <w:spacing w:line="240" w:lineRule="auto"/>
        <w:jc w:val="both"/>
        <w:rPr>
          <w:rFonts w:asciiTheme="minorHAnsi" w:hAnsiTheme="minorHAnsi" w:cstheme="minorHAnsi"/>
          <w:b/>
          <w:bCs/>
          <w:sz w:val="21"/>
          <w:szCs w:val="21"/>
        </w:rPr>
      </w:pPr>
    </w:p>
    <w:p w14:paraId="196DE549" w14:textId="77777777" w:rsidR="002E4B32" w:rsidRPr="00DD4D7A" w:rsidRDefault="002E4B32" w:rsidP="00DD4D7A">
      <w:pPr>
        <w:spacing w:line="240" w:lineRule="auto"/>
        <w:jc w:val="center"/>
        <w:rPr>
          <w:rFonts w:asciiTheme="minorHAnsi" w:hAnsiTheme="minorHAnsi" w:cstheme="minorHAnsi"/>
          <w:b/>
          <w:bCs/>
          <w:sz w:val="21"/>
          <w:szCs w:val="21"/>
        </w:rPr>
      </w:pPr>
      <w:r w:rsidRPr="00DD4D7A">
        <w:rPr>
          <w:rFonts w:asciiTheme="minorHAnsi" w:hAnsiTheme="minorHAnsi" w:cstheme="minorHAnsi"/>
          <w:b/>
          <w:bCs/>
          <w:sz w:val="21"/>
          <w:szCs w:val="21"/>
        </w:rPr>
        <w:t>2020</w:t>
      </w:r>
    </w:p>
    <w:p w14:paraId="2801DEAA" w14:textId="77777777" w:rsidR="002E4B32" w:rsidRPr="00DD4D7A" w:rsidRDefault="002E4B32" w:rsidP="00DD4D7A">
      <w:pPr>
        <w:pStyle w:val="Akapitzlist"/>
        <w:numPr>
          <w:ilvl w:val="6"/>
          <w:numId w:val="21"/>
        </w:numPr>
        <w:spacing w:line="240" w:lineRule="auto"/>
        <w:ind w:left="709" w:hanging="851"/>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Unii Europejskiej, państwo ubiegające się o członkostwo w Unii Europejskiej kieruje swój wniosek do:</w:t>
      </w:r>
    </w:p>
    <w:p w14:paraId="6AC7DBA0" w14:textId="77777777" w:rsidR="002E4B32" w:rsidRPr="00DD4D7A" w:rsidRDefault="002E4B32" w:rsidP="00DD4D7A">
      <w:pPr>
        <w:pStyle w:val="Akapitzlist"/>
        <w:numPr>
          <w:ilvl w:val="0"/>
          <w:numId w:val="41"/>
        </w:numPr>
        <w:spacing w:line="240" w:lineRule="auto"/>
        <w:ind w:hanging="786"/>
        <w:jc w:val="both"/>
        <w:rPr>
          <w:rFonts w:asciiTheme="minorHAnsi" w:hAnsiTheme="minorHAnsi" w:cstheme="minorHAnsi"/>
          <w:b/>
          <w:bCs/>
          <w:sz w:val="21"/>
          <w:szCs w:val="21"/>
        </w:rPr>
      </w:pPr>
      <w:r w:rsidRPr="00DD4D7A">
        <w:rPr>
          <w:rFonts w:asciiTheme="minorHAnsi" w:hAnsiTheme="minorHAnsi" w:cstheme="minorHAnsi"/>
          <w:b/>
          <w:bCs/>
          <w:sz w:val="21"/>
          <w:szCs w:val="21"/>
        </w:rPr>
        <w:t>Komisji Europejskiej,</w:t>
      </w:r>
    </w:p>
    <w:p w14:paraId="104167FD" w14:textId="77777777" w:rsidR="002E4B32" w:rsidRPr="00DD4D7A" w:rsidRDefault="002E4B32" w:rsidP="00DD4D7A">
      <w:pPr>
        <w:pStyle w:val="Akapitzlist"/>
        <w:numPr>
          <w:ilvl w:val="0"/>
          <w:numId w:val="41"/>
        </w:numPr>
        <w:spacing w:line="240" w:lineRule="auto"/>
        <w:ind w:hanging="786"/>
        <w:jc w:val="both"/>
        <w:rPr>
          <w:rFonts w:asciiTheme="minorHAnsi" w:hAnsiTheme="minorHAnsi" w:cstheme="minorHAnsi"/>
          <w:b/>
          <w:bCs/>
          <w:sz w:val="21"/>
          <w:szCs w:val="21"/>
        </w:rPr>
      </w:pPr>
      <w:r w:rsidRPr="00DD4D7A">
        <w:rPr>
          <w:rFonts w:asciiTheme="minorHAnsi" w:hAnsiTheme="minorHAnsi" w:cstheme="minorHAnsi"/>
          <w:b/>
          <w:bCs/>
          <w:sz w:val="21"/>
          <w:szCs w:val="21"/>
        </w:rPr>
        <w:t>Rady Europejskiej,</w:t>
      </w:r>
    </w:p>
    <w:p w14:paraId="383F06E3" w14:textId="77777777" w:rsidR="002E4B32" w:rsidRPr="00DD4D7A" w:rsidRDefault="002E4B32" w:rsidP="00DD4D7A">
      <w:pPr>
        <w:pStyle w:val="Akapitzlist"/>
        <w:numPr>
          <w:ilvl w:val="0"/>
          <w:numId w:val="41"/>
        </w:numPr>
        <w:spacing w:line="240" w:lineRule="auto"/>
        <w:ind w:hanging="786"/>
        <w:jc w:val="both"/>
        <w:rPr>
          <w:rFonts w:asciiTheme="minorHAnsi" w:hAnsiTheme="minorHAnsi" w:cstheme="minorHAnsi"/>
          <w:b/>
          <w:bCs/>
          <w:sz w:val="21"/>
          <w:szCs w:val="21"/>
        </w:rPr>
      </w:pPr>
      <w:r w:rsidRPr="00DD4D7A">
        <w:rPr>
          <w:rFonts w:asciiTheme="minorHAnsi" w:hAnsiTheme="minorHAnsi" w:cstheme="minorHAnsi"/>
          <w:b/>
          <w:bCs/>
          <w:sz w:val="21"/>
          <w:szCs w:val="21"/>
        </w:rPr>
        <w:t>Rady.</w:t>
      </w:r>
    </w:p>
    <w:p w14:paraId="64F81239" w14:textId="77777777" w:rsidR="002E4B32" w:rsidRPr="00DD4D7A" w:rsidRDefault="002E4B32" w:rsidP="00DD4D7A">
      <w:pPr>
        <w:spacing w:line="240" w:lineRule="auto"/>
        <w:jc w:val="both"/>
        <w:rPr>
          <w:rFonts w:asciiTheme="minorHAnsi" w:hAnsiTheme="minorHAnsi" w:cstheme="minorHAnsi"/>
          <w:b/>
          <w:bCs/>
          <w:sz w:val="21"/>
          <w:szCs w:val="21"/>
        </w:rPr>
      </w:pPr>
    </w:p>
    <w:p w14:paraId="1BDFF3CB" w14:textId="77777777" w:rsidR="002E4B32" w:rsidRPr="00DD4D7A" w:rsidRDefault="002E4B32" w:rsidP="00DD4D7A">
      <w:pPr>
        <w:pStyle w:val="Akapitzlist"/>
        <w:spacing w:line="240" w:lineRule="auto"/>
        <w:ind w:left="644"/>
        <w:jc w:val="both"/>
        <w:rPr>
          <w:rFonts w:asciiTheme="minorHAnsi" w:hAnsiTheme="minorHAnsi" w:cstheme="minorHAnsi"/>
          <w:b/>
          <w:bCs/>
          <w:sz w:val="21"/>
          <w:szCs w:val="21"/>
        </w:rPr>
      </w:pPr>
    </w:p>
    <w:p w14:paraId="7998797A" w14:textId="77777777" w:rsidR="002E4B32" w:rsidRPr="00DD4D7A" w:rsidRDefault="002E4B32" w:rsidP="00DD4D7A">
      <w:pPr>
        <w:pStyle w:val="Akapitzlist"/>
        <w:numPr>
          <w:ilvl w:val="0"/>
          <w:numId w:val="42"/>
        </w:numPr>
        <w:spacing w:line="240" w:lineRule="auto"/>
        <w:ind w:left="567" w:hanging="709"/>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członkami Europejskiego Banku Inwestycyjnego są:</w:t>
      </w:r>
    </w:p>
    <w:p w14:paraId="69792924" w14:textId="77777777" w:rsidR="002E4B32" w:rsidRPr="00DD4D7A" w:rsidRDefault="002E4B32" w:rsidP="00DD4D7A">
      <w:pPr>
        <w:pStyle w:val="Akapitzlist"/>
        <w:numPr>
          <w:ilvl w:val="0"/>
          <w:numId w:val="43"/>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krajowe banki centralne,</w:t>
      </w:r>
    </w:p>
    <w:p w14:paraId="682C329A" w14:textId="77777777" w:rsidR="002E4B32" w:rsidRPr="00DD4D7A" w:rsidRDefault="002E4B32" w:rsidP="00DD4D7A">
      <w:pPr>
        <w:pStyle w:val="Akapitzlist"/>
        <w:numPr>
          <w:ilvl w:val="0"/>
          <w:numId w:val="43"/>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państwa członkowskie,</w:t>
      </w:r>
    </w:p>
    <w:p w14:paraId="029E26B3" w14:textId="77777777" w:rsidR="002E4B32" w:rsidRPr="00DD4D7A" w:rsidRDefault="002E4B32" w:rsidP="00DD4D7A">
      <w:pPr>
        <w:pStyle w:val="Akapitzlist"/>
        <w:numPr>
          <w:ilvl w:val="0"/>
          <w:numId w:val="43"/>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państwowe banki krajowe niebędące krajowymi bankami centralnymi.</w:t>
      </w:r>
    </w:p>
    <w:p w14:paraId="083F51F6" w14:textId="77777777" w:rsidR="002E4B32" w:rsidRPr="00DD4D7A" w:rsidRDefault="002E4B32" w:rsidP="00DD4D7A">
      <w:pPr>
        <w:spacing w:line="240" w:lineRule="auto"/>
        <w:ind w:left="720"/>
        <w:jc w:val="center"/>
        <w:rPr>
          <w:rFonts w:asciiTheme="minorHAnsi" w:hAnsiTheme="minorHAnsi" w:cstheme="minorHAnsi"/>
          <w:b/>
          <w:bCs/>
          <w:sz w:val="21"/>
          <w:szCs w:val="21"/>
        </w:rPr>
      </w:pPr>
    </w:p>
    <w:p w14:paraId="0037EEF0" w14:textId="77777777" w:rsidR="002E4B32" w:rsidRPr="00DD4D7A" w:rsidRDefault="002E4B32" w:rsidP="00DD4D7A">
      <w:pPr>
        <w:spacing w:line="240" w:lineRule="auto"/>
        <w:ind w:left="720"/>
        <w:jc w:val="center"/>
        <w:rPr>
          <w:rFonts w:asciiTheme="minorHAnsi" w:hAnsiTheme="minorHAnsi" w:cstheme="minorHAnsi"/>
          <w:b/>
          <w:bCs/>
          <w:sz w:val="21"/>
          <w:szCs w:val="21"/>
        </w:rPr>
      </w:pPr>
      <w:r w:rsidRPr="00DD4D7A">
        <w:rPr>
          <w:rFonts w:asciiTheme="minorHAnsi" w:hAnsiTheme="minorHAnsi" w:cstheme="minorHAnsi"/>
          <w:b/>
          <w:bCs/>
          <w:sz w:val="21"/>
          <w:szCs w:val="21"/>
        </w:rPr>
        <w:t>2021</w:t>
      </w:r>
    </w:p>
    <w:p w14:paraId="7CD629DE" w14:textId="77777777" w:rsidR="002E4B32" w:rsidRPr="00DD4D7A" w:rsidRDefault="002E4B32" w:rsidP="00DD4D7A">
      <w:pPr>
        <w:pStyle w:val="Akapitzlist"/>
        <w:numPr>
          <w:ilvl w:val="3"/>
          <w:numId w:val="40"/>
        </w:numPr>
        <w:spacing w:line="240" w:lineRule="auto"/>
        <w:ind w:left="567" w:hanging="567"/>
        <w:rPr>
          <w:rFonts w:asciiTheme="minorHAnsi" w:hAnsiTheme="minorHAnsi" w:cstheme="minorHAnsi"/>
          <w:b/>
          <w:bCs/>
          <w:sz w:val="21"/>
          <w:szCs w:val="21"/>
        </w:rPr>
      </w:pPr>
      <w:r w:rsidRPr="00DD4D7A">
        <w:rPr>
          <w:rFonts w:asciiTheme="minorHAnsi" w:hAnsiTheme="minorHAnsi" w:cstheme="minorHAnsi"/>
          <w:b/>
          <w:bCs/>
          <w:sz w:val="21"/>
          <w:szCs w:val="21"/>
        </w:rPr>
        <w:t>Zgodnie z Traktatem o Unii Europejskiej, członkowie Parlamentu Europejskiego są wybierani na kadencję:</w:t>
      </w:r>
    </w:p>
    <w:p w14:paraId="3F111F8A" w14:textId="77777777" w:rsidR="002E4B32" w:rsidRPr="00DD4D7A" w:rsidRDefault="002E4B32"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A.         pięcioletnią,</w:t>
      </w:r>
    </w:p>
    <w:p w14:paraId="0EF3D611" w14:textId="77777777" w:rsidR="002E4B32" w:rsidRPr="00DD4D7A" w:rsidRDefault="002E4B32"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B.         czteroletnią,</w:t>
      </w:r>
    </w:p>
    <w:p w14:paraId="3B67F0FD" w14:textId="77777777" w:rsidR="002E4B32" w:rsidRPr="00DD4D7A" w:rsidRDefault="002E4B32"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C.         sześcioletnią.</w:t>
      </w:r>
    </w:p>
    <w:p w14:paraId="1D94F733" w14:textId="77777777" w:rsidR="002E4B32" w:rsidRPr="00DD4D7A" w:rsidRDefault="002E4B32" w:rsidP="00DD4D7A">
      <w:pPr>
        <w:spacing w:line="240" w:lineRule="auto"/>
        <w:rPr>
          <w:rFonts w:asciiTheme="minorHAnsi" w:hAnsiTheme="minorHAnsi" w:cstheme="minorHAnsi"/>
          <w:b/>
          <w:bCs/>
          <w:sz w:val="21"/>
          <w:szCs w:val="21"/>
        </w:rPr>
      </w:pPr>
    </w:p>
    <w:p w14:paraId="76DC1878" w14:textId="77777777" w:rsidR="002E4B32" w:rsidRPr="00DD4D7A" w:rsidRDefault="002E4B32"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2.         Zgodnie z Traktatem o funkcjonowaniu Unii Europejskiej, cła wspólnej taryfy celnej określa:</w:t>
      </w:r>
    </w:p>
    <w:p w14:paraId="74A3B597" w14:textId="77777777" w:rsidR="002E4B32" w:rsidRPr="00DD4D7A" w:rsidRDefault="002E4B32"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A.        Parlament Europejski,</w:t>
      </w:r>
    </w:p>
    <w:p w14:paraId="477A67C1" w14:textId="77777777" w:rsidR="002E4B32" w:rsidRPr="00DD4D7A" w:rsidRDefault="002E4B32"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B.         Rada,</w:t>
      </w:r>
    </w:p>
    <w:p w14:paraId="3DEB215E" w14:textId="77777777" w:rsidR="002E4B32" w:rsidRPr="00DD4D7A" w:rsidRDefault="002E4B32"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C.         Komisja Europejska.</w:t>
      </w:r>
    </w:p>
    <w:p w14:paraId="006BED37" w14:textId="77777777" w:rsidR="002E4B32" w:rsidRPr="00DD4D7A" w:rsidRDefault="002E4B32" w:rsidP="00DD4D7A">
      <w:pPr>
        <w:spacing w:line="240" w:lineRule="auto"/>
        <w:jc w:val="both"/>
        <w:rPr>
          <w:rFonts w:asciiTheme="minorHAnsi" w:hAnsiTheme="minorHAnsi" w:cstheme="minorHAnsi"/>
          <w:b/>
          <w:bCs/>
          <w:sz w:val="21"/>
          <w:szCs w:val="21"/>
        </w:rPr>
      </w:pPr>
    </w:p>
    <w:p w14:paraId="6E546955" w14:textId="77777777" w:rsidR="00DD4D7A" w:rsidRDefault="00DD4D7A" w:rsidP="00DD4D7A">
      <w:pPr>
        <w:spacing w:line="240" w:lineRule="auto"/>
        <w:ind w:left="720"/>
        <w:jc w:val="center"/>
        <w:rPr>
          <w:rFonts w:asciiTheme="minorHAnsi" w:hAnsiTheme="minorHAnsi" w:cstheme="minorHAnsi"/>
          <w:b/>
          <w:bCs/>
          <w:sz w:val="21"/>
          <w:szCs w:val="21"/>
        </w:rPr>
      </w:pPr>
    </w:p>
    <w:p w14:paraId="1E7B61A3" w14:textId="5559BA7E" w:rsidR="00DD4D7A" w:rsidRPr="00DD4D7A" w:rsidRDefault="00DD4D7A" w:rsidP="00DD4D7A">
      <w:pPr>
        <w:spacing w:line="240" w:lineRule="auto"/>
        <w:ind w:left="720"/>
        <w:jc w:val="center"/>
        <w:rPr>
          <w:rFonts w:asciiTheme="minorHAnsi" w:hAnsiTheme="minorHAnsi" w:cstheme="minorHAnsi"/>
          <w:b/>
          <w:bCs/>
          <w:sz w:val="21"/>
          <w:szCs w:val="21"/>
        </w:rPr>
      </w:pPr>
      <w:r w:rsidRPr="00DD4D7A">
        <w:rPr>
          <w:rFonts w:asciiTheme="minorHAnsi" w:hAnsiTheme="minorHAnsi" w:cstheme="minorHAnsi"/>
          <w:b/>
          <w:bCs/>
          <w:sz w:val="21"/>
          <w:szCs w:val="21"/>
        </w:rPr>
        <w:lastRenderedPageBreak/>
        <w:t>2022</w:t>
      </w:r>
    </w:p>
    <w:p w14:paraId="7E5D5B24" w14:textId="77777777" w:rsidR="00DD4D7A" w:rsidRPr="00DD4D7A" w:rsidRDefault="00DD4D7A" w:rsidP="00DD4D7A">
      <w:pPr>
        <w:spacing w:line="240" w:lineRule="auto"/>
        <w:rPr>
          <w:rFonts w:asciiTheme="minorHAnsi" w:hAnsiTheme="minorHAnsi" w:cstheme="minorHAnsi"/>
          <w:b/>
          <w:bCs/>
          <w:sz w:val="21"/>
          <w:szCs w:val="21"/>
        </w:rPr>
      </w:pPr>
    </w:p>
    <w:p w14:paraId="5E7E655E" w14:textId="77777777" w:rsidR="00DD4D7A" w:rsidRPr="00DD4D7A" w:rsidRDefault="00DD4D7A" w:rsidP="00DD4D7A">
      <w:pPr>
        <w:pStyle w:val="Akapitzlist"/>
        <w:numPr>
          <w:ilvl w:val="3"/>
          <w:numId w:val="44"/>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w zwykłej procedurze ustawodawczej, w celu przyjęcia aktu Unii, Komisja Europejska przedstawia projekt aktu:</w:t>
      </w:r>
    </w:p>
    <w:p w14:paraId="3203B991" w14:textId="77777777" w:rsidR="00DD4D7A" w:rsidRPr="00DD4D7A" w:rsidRDefault="00DD4D7A" w:rsidP="00DD4D7A">
      <w:pPr>
        <w:pStyle w:val="Akapitzlist"/>
        <w:numPr>
          <w:ilvl w:val="0"/>
          <w:numId w:val="45"/>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Parlamentowi Europejskiemu i Radzie,</w:t>
      </w:r>
    </w:p>
    <w:p w14:paraId="53F2B12A" w14:textId="77777777" w:rsidR="00DD4D7A" w:rsidRPr="00DD4D7A" w:rsidRDefault="00DD4D7A" w:rsidP="00DD4D7A">
      <w:pPr>
        <w:pStyle w:val="Akapitzlist"/>
        <w:numPr>
          <w:ilvl w:val="0"/>
          <w:numId w:val="45"/>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Radzie, która następnie po przyjęciu własnego stanowiska w pierwszym czytaniu przekazuje je Parlamentowi Europejskiemu wraz z projektem,</w:t>
      </w:r>
    </w:p>
    <w:p w14:paraId="208368A8" w14:textId="77777777" w:rsidR="00DD4D7A" w:rsidRPr="00DD4D7A" w:rsidRDefault="00DD4D7A" w:rsidP="00DD4D7A">
      <w:pPr>
        <w:pStyle w:val="Akapitzlist"/>
        <w:numPr>
          <w:ilvl w:val="0"/>
          <w:numId w:val="45"/>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Parlamentowi Europejskiemu, Radzie, Komitetowi Ekonomiczno-Społecznemu i Komitetowi Regionów.</w:t>
      </w:r>
    </w:p>
    <w:p w14:paraId="40ED849D" w14:textId="77777777" w:rsidR="00DD4D7A" w:rsidRPr="00DD4D7A" w:rsidRDefault="00DD4D7A" w:rsidP="00DD4D7A">
      <w:pPr>
        <w:spacing w:line="240" w:lineRule="auto"/>
        <w:jc w:val="both"/>
        <w:rPr>
          <w:rFonts w:asciiTheme="minorHAnsi" w:hAnsiTheme="minorHAnsi" w:cstheme="minorHAnsi"/>
          <w:b/>
          <w:bCs/>
          <w:sz w:val="21"/>
          <w:szCs w:val="21"/>
        </w:rPr>
      </w:pPr>
    </w:p>
    <w:p w14:paraId="7305637B" w14:textId="77777777" w:rsidR="00DD4D7A" w:rsidRPr="00DD4D7A" w:rsidRDefault="00DD4D7A" w:rsidP="00DD4D7A">
      <w:pPr>
        <w:pStyle w:val="Akapitzlist"/>
        <w:numPr>
          <w:ilvl w:val="3"/>
          <w:numId w:val="44"/>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kadencja Prezesa Trybunału Sprawiedliwości Unii Europejskiej wynosi lat:</w:t>
      </w:r>
    </w:p>
    <w:p w14:paraId="30C66DD4" w14:textId="77777777" w:rsidR="00DD4D7A" w:rsidRPr="00DD4D7A" w:rsidRDefault="00DD4D7A" w:rsidP="00DD4D7A">
      <w:pPr>
        <w:pStyle w:val="Akapitzlist"/>
        <w:numPr>
          <w:ilvl w:val="0"/>
          <w:numId w:val="46"/>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trzy,</w:t>
      </w:r>
    </w:p>
    <w:p w14:paraId="47703981" w14:textId="77777777" w:rsidR="00DD4D7A" w:rsidRPr="00DD4D7A" w:rsidRDefault="00DD4D7A" w:rsidP="00DD4D7A">
      <w:pPr>
        <w:pStyle w:val="Akapitzlist"/>
        <w:numPr>
          <w:ilvl w:val="0"/>
          <w:numId w:val="46"/>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pięć,</w:t>
      </w:r>
    </w:p>
    <w:p w14:paraId="375ADB63" w14:textId="77777777" w:rsidR="00DD4D7A" w:rsidRPr="00DD4D7A" w:rsidRDefault="00DD4D7A" w:rsidP="00DD4D7A">
      <w:pPr>
        <w:pStyle w:val="Akapitzlist"/>
        <w:numPr>
          <w:ilvl w:val="0"/>
          <w:numId w:val="46"/>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sześć.</w:t>
      </w:r>
    </w:p>
    <w:p w14:paraId="339F306B" w14:textId="77777777" w:rsidR="00DD4D7A" w:rsidRPr="00DD4D7A" w:rsidRDefault="00DD4D7A" w:rsidP="00DD4D7A">
      <w:pPr>
        <w:spacing w:line="240" w:lineRule="auto"/>
        <w:jc w:val="both"/>
        <w:rPr>
          <w:rFonts w:asciiTheme="minorHAnsi" w:hAnsiTheme="minorHAnsi" w:cstheme="minorHAnsi"/>
          <w:b/>
          <w:bCs/>
          <w:sz w:val="21"/>
          <w:szCs w:val="21"/>
        </w:rPr>
      </w:pPr>
    </w:p>
    <w:p w14:paraId="7D114F56" w14:textId="77777777" w:rsidR="00DD4D7A" w:rsidRPr="00DD4D7A" w:rsidRDefault="00DD4D7A" w:rsidP="00DD4D7A">
      <w:pPr>
        <w:pStyle w:val="Akapitzlist"/>
        <w:numPr>
          <w:ilvl w:val="3"/>
          <w:numId w:val="44"/>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każde Państwo Członkowskie może wnieść sprawę do Trybunału Sprawiedliwości Unii Europejskiej, jeśli uznaje, że inne Państwo Członkowskie uchybiło jednemu ze zobowiązań, które na nim ciążą na mocy Traktatów przez złożenie skargi:</w:t>
      </w:r>
    </w:p>
    <w:p w14:paraId="1C1D879C" w14:textId="77777777" w:rsidR="00DD4D7A" w:rsidRPr="00DD4D7A" w:rsidRDefault="00DD4D7A" w:rsidP="00DD4D7A">
      <w:pPr>
        <w:pStyle w:val="Akapitzlist"/>
        <w:numPr>
          <w:ilvl w:val="0"/>
          <w:numId w:val="47"/>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bezpośrednio do Trybunału,</w:t>
      </w:r>
    </w:p>
    <w:p w14:paraId="33E83EC5" w14:textId="77777777" w:rsidR="00DD4D7A" w:rsidRPr="00DD4D7A" w:rsidRDefault="00DD4D7A" w:rsidP="00DD4D7A">
      <w:pPr>
        <w:pStyle w:val="Akapitzlist"/>
        <w:numPr>
          <w:ilvl w:val="0"/>
          <w:numId w:val="47"/>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do Trybunału po wcześniejszym wniesieniu sprawy do Komisji Europejskiej,</w:t>
      </w:r>
    </w:p>
    <w:p w14:paraId="6FBCCFE6" w14:textId="77777777" w:rsidR="00DD4D7A" w:rsidRPr="00DD4D7A" w:rsidRDefault="00DD4D7A" w:rsidP="00DD4D7A">
      <w:pPr>
        <w:pStyle w:val="Akapitzlist"/>
        <w:numPr>
          <w:ilvl w:val="0"/>
          <w:numId w:val="47"/>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do Trybunału po wcześniejszym przedstawieniu skargi skarżonemu Państwu Członkowskiemu.</w:t>
      </w:r>
    </w:p>
    <w:p w14:paraId="39809D92" w14:textId="77777777" w:rsidR="00DD4D7A" w:rsidRPr="00DD4D7A" w:rsidRDefault="00DD4D7A" w:rsidP="00DD4D7A">
      <w:pPr>
        <w:spacing w:line="240" w:lineRule="auto"/>
        <w:jc w:val="both"/>
        <w:rPr>
          <w:rFonts w:asciiTheme="minorHAnsi" w:hAnsiTheme="minorHAnsi" w:cstheme="minorHAnsi"/>
          <w:b/>
          <w:bCs/>
          <w:sz w:val="21"/>
          <w:szCs w:val="21"/>
        </w:rPr>
      </w:pPr>
    </w:p>
    <w:p w14:paraId="1629BCFD" w14:textId="77777777" w:rsidR="00DD4D7A" w:rsidRPr="00DD4D7A" w:rsidRDefault="00DD4D7A" w:rsidP="00DD4D7A">
      <w:pPr>
        <w:pStyle w:val="Akapitzlist"/>
        <w:numPr>
          <w:ilvl w:val="3"/>
          <w:numId w:val="44"/>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Zgodnie z Traktatem o funkcjonowaniu Unii Europejskiej, Unia ma wyłączne kompetencje                                w zakresie:</w:t>
      </w:r>
    </w:p>
    <w:p w14:paraId="5A43EC4F" w14:textId="77777777" w:rsidR="00DD4D7A" w:rsidRPr="00DD4D7A" w:rsidRDefault="00DD4D7A" w:rsidP="00DD4D7A">
      <w:pPr>
        <w:pStyle w:val="Akapitzlist"/>
        <w:numPr>
          <w:ilvl w:val="0"/>
          <w:numId w:val="48"/>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ustanawiania reguł konkurencji niezbędnych do funkcjonowania rynku wewnętrznego,</w:t>
      </w:r>
    </w:p>
    <w:p w14:paraId="7ACD6797" w14:textId="77777777" w:rsidR="00DD4D7A" w:rsidRPr="00DD4D7A" w:rsidRDefault="00DD4D7A" w:rsidP="00DD4D7A">
      <w:pPr>
        <w:pStyle w:val="Akapitzlist"/>
        <w:numPr>
          <w:ilvl w:val="0"/>
          <w:numId w:val="48"/>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przestrzeni wolności, bezpieczeństwa i sprawiedliwości,</w:t>
      </w:r>
    </w:p>
    <w:p w14:paraId="350C0457" w14:textId="77777777" w:rsidR="00DD4D7A" w:rsidRPr="00DD4D7A" w:rsidRDefault="00DD4D7A" w:rsidP="00DD4D7A">
      <w:pPr>
        <w:pStyle w:val="Akapitzlist"/>
        <w:numPr>
          <w:ilvl w:val="0"/>
          <w:numId w:val="48"/>
        </w:numPr>
        <w:spacing w:line="240" w:lineRule="auto"/>
        <w:ind w:left="567" w:hanging="567"/>
        <w:jc w:val="both"/>
        <w:rPr>
          <w:rFonts w:asciiTheme="minorHAnsi" w:hAnsiTheme="minorHAnsi" w:cstheme="minorHAnsi"/>
          <w:b/>
          <w:bCs/>
          <w:sz w:val="21"/>
          <w:szCs w:val="21"/>
        </w:rPr>
      </w:pPr>
      <w:r w:rsidRPr="00DD4D7A">
        <w:rPr>
          <w:rFonts w:asciiTheme="minorHAnsi" w:hAnsiTheme="minorHAnsi" w:cstheme="minorHAnsi"/>
          <w:b/>
          <w:bCs/>
          <w:sz w:val="21"/>
          <w:szCs w:val="21"/>
        </w:rPr>
        <w:t>ochrony konsumentów.</w:t>
      </w:r>
    </w:p>
    <w:p w14:paraId="35B370A9" w14:textId="77777777" w:rsidR="00DD4D7A" w:rsidRPr="00DD4D7A" w:rsidRDefault="00DD4D7A" w:rsidP="00DD4D7A">
      <w:pPr>
        <w:spacing w:line="240" w:lineRule="auto"/>
        <w:jc w:val="both"/>
        <w:rPr>
          <w:rFonts w:asciiTheme="minorHAnsi" w:hAnsiTheme="minorHAnsi" w:cstheme="minorHAnsi"/>
          <w:b/>
          <w:bCs/>
          <w:sz w:val="21"/>
          <w:szCs w:val="21"/>
        </w:rPr>
      </w:pPr>
    </w:p>
    <w:p w14:paraId="4A7F130E" w14:textId="55DFFE3B" w:rsidR="00DD4D7A" w:rsidRPr="00DD4D7A" w:rsidRDefault="00DD4D7A" w:rsidP="00DD4D7A">
      <w:pPr>
        <w:spacing w:line="240" w:lineRule="auto"/>
        <w:jc w:val="center"/>
        <w:rPr>
          <w:rFonts w:asciiTheme="minorHAnsi" w:hAnsiTheme="minorHAnsi" w:cstheme="minorHAnsi"/>
          <w:b/>
          <w:bCs/>
          <w:sz w:val="21"/>
          <w:szCs w:val="21"/>
        </w:rPr>
      </w:pPr>
      <w:r w:rsidRPr="00DD4D7A">
        <w:rPr>
          <w:rFonts w:asciiTheme="minorHAnsi" w:hAnsiTheme="minorHAnsi" w:cstheme="minorHAnsi"/>
          <w:b/>
          <w:bCs/>
          <w:sz w:val="21"/>
          <w:szCs w:val="21"/>
        </w:rPr>
        <w:t>2023</w:t>
      </w:r>
    </w:p>
    <w:p w14:paraId="2803E52F" w14:textId="77777777" w:rsidR="00DD4D7A" w:rsidRPr="00DD4D7A" w:rsidRDefault="00DD4D7A" w:rsidP="00DD4D7A">
      <w:pPr>
        <w:spacing w:line="240" w:lineRule="auto"/>
        <w:rPr>
          <w:rFonts w:asciiTheme="minorHAnsi" w:hAnsiTheme="minorHAnsi" w:cstheme="minorHAnsi"/>
          <w:b/>
          <w:bCs/>
          <w:sz w:val="21"/>
          <w:szCs w:val="21"/>
        </w:rPr>
      </w:pPr>
    </w:p>
    <w:p w14:paraId="07AA0E7E" w14:textId="7EDD43A2" w:rsidR="00DD4D7A" w:rsidRPr="00DD4D7A" w:rsidRDefault="00DD4D7A"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1.        Zgodnie z Traktatem o Unii Europejskiej, Rada Europejska wybiera swojego przewodniczącego:</w:t>
      </w:r>
    </w:p>
    <w:p w14:paraId="752E9B6B" w14:textId="4C8E429B" w:rsidR="00DD4D7A" w:rsidRPr="00DD4D7A" w:rsidRDefault="00DD4D7A"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A.        większością kwalifikowaną na okres dwóch i pół roku,</w:t>
      </w:r>
    </w:p>
    <w:p w14:paraId="43BB311E" w14:textId="089E18DE" w:rsidR="00DD4D7A" w:rsidRPr="00DD4D7A" w:rsidRDefault="00DD4D7A"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B.        większością kwalifikowaną na okres pięciu lat,</w:t>
      </w:r>
    </w:p>
    <w:p w14:paraId="300EDD13" w14:textId="6156D210" w:rsidR="00DD4D7A" w:rsidRPr="00DD4D7A" w:rsidRDefault="00DD4D7A"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C.         zwykłą większością na okres pięciu lat.</w:t>
      </w:r>
    </w:p>
    <w:p w14:paraId="6B326FD1" w14:textId="77777777" w:rsidR="00DD4D7A" w:rsidRPr="00DD4D7A" w:rsidRDefault="00DD4D7A" w:rsidP="00DD4D7A">
      <w:pPr>
        <w:spacing w:line="240" w:lineRule="auto"/>
        <w:rPr>
          <w:rFonts w:asciiTheme="minorHAnsi" w:hAnsiTheme="minorHAnsi" w:cstheme="minorHAnsi"/>
          <w:b/>
          <w:bCs/>
          <w:sz w:val="21"/>
          <w:szCs w:val="21"/>
        </w:rPr>
      </w:pPr>
    </w:p>
    <w:p w14:paraId="4126AB50" w14:textId="77777777" w:rsidR="00DD4D7A" w:rsidRPr="00DD4D7A" w:rsidRDefault="00DD4D7A" w:rsidP="00DD4D7A">
      <w:pPr>
        <w:spacing w:line="240" w:lineRule="auto"/>
        <w:rPr>
          <w:rFonts w:asciiTheme="minorHAnsi" w:hAnsiTheme="minorHAnsi" w:cstheme="minorHAnsi"/>
          <w:b/>
          <w:bCs/>
          <w:sz w:val="21"/>
          <w:szCs w:val="21"/>
        </w:rPr>
      </w:pPr>
    </w:p>
    <w:p w14:paraId="104D9D69" w14:textId="09723D38" w:rsidR="00DD4D7A" w:rsidRPr="00DD4D7A" w:rsidRDefault="00DD4D7A" w:rsidP="00DD4D7A">
      <w:pPr>
        <w:pStyle w:val="Akapitzlist"/>
        <w:numPr>
          <w:ilvl w:val="3"/>
          <w:numId w:val="40"/>
        </w:numPr>
        <w:spacing w:line="240" w:lineRule="auto"/>
        <w:ind w:left="426" w:hanging="426"/>
        <w:rPr>
          <w:rFonts w:asciiTheme="minorHAnsi" w:hAnsiTheme="minorHAnsi" w:cstheme="minorHAnsi"/>
          <w:b/>
          <w:bCs/>
          <w:sz w:val="21"/>
          <w:szCs w:val="21"/>
        </w:rPr>
      </w:pPr>
      <w:r w:rsidRPr="00DD4D7A">
        <w:rPr>
          <w:rFonts w:asciiTheme="minorHAnsi" w:hAnsiTheme="minorHAnsi" w:cstheme="minorHAnsi"/>
          <w:b/>
          <w:bCs/>
          <w:sz w:val="21"/>
          <w:szCs w:val="21"/>
        </w:rPr>
        <w:t>Zgodnie z Traktatem o Unii Europejskiej, instytucją Unii Europejskiej nie jest:</w:t>
      </w:r>
    </w:p>
    <w:p w14:paraId="5AB7EA67" w14:textId="1273FFCD" w:rsidR="00DD4D7A" w:rsidRPr="00DD4D7A" w:rsidRDefault="00DD4D7A"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A.     Europejski Trybunał Praw Człowieka,</w:t>
      </w:r>
    </w:p>
    <w:p w14:paraId="4DADCC42" w14:textId="63DC94EB" w:rsidR="00DD4D7A" w:rsidRPr="00DD4D7A" w:rsidRDefault="00DD4D7A"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B.      Rada Europejska,</w:t>
      </w:r>
    </w:p>
    <w:p w14:paraId="4B5FEBF8" w14:textId="78BC0085" w:rsidR="00DD4D7A" w:rsidRPr="00DD4D7A" w:rsidRDefault="00DD4D7A" w:rsidP="00DD4D7A">
      <w:pPr>
        <w:spacing w:line="240" w:lineRule="auto"/>
        <w:rPr>
          <w:rFonts w:asciiTheme="minorHAnsi" w:hAnsiTheme="minorHAnsi" w:cstheme="minorHAnsi"/>
          <w:b/>
          <w:bCs/>
          <w:sz w:val="21"/>
          <w:szCs w:val="21"/>
        </w:rPr>
      </w:pPr>
      <w:r w:rsidRPr="00DD4D7A">
        <w:rPr>
          <w:rFonts w:asciiTheme="minorHAnsi" w:hAnsiTheme="minorHAnsi" w:cstheme="minorHAnsi"/>
          <w:b/>
          <w:bCs/>
          <w:sz w:val="21"/>
          <w:szCs w:val="21"/>
        </w:rPr>
        <w:t>C.      Trybunał Obrachunkowy.</w:t>
      </w:r>
    </w:p>
    <w:p w14:paraId="726BA606" w14:textId="77777777" w:rsidR="00DD4D7A" w:rsidRPr="00DD4D7A" w:rsidRDefault="00DD4D7A" w:rsidP="00DD4D7A">
      <w:pPr>
        <w:spacing w:line="240" w:lineRule="auto"/>
        <w:rPr>
          <w:rFonts w:asciiTheme="minorHAnsi" w:hAnsiTheme="minorHAnsi" w:cstheme="minorHAnsi"/>
          <w:b/>
          <w:bCs/>
          <w:sz w:val="21"/>
          <w:szCs w:val="21"/>
        </w:rPr>
      </w:pPr>
    </w:p>
    <w:p w14:paraId="28820F62" w14:textId="666D006E" w:rsidR="00DD4D7A" w:rsidRPr="00DD4D7A" w:rsidRDefault="00DD4D7A" w:rsidP="00DD4D7A">
      <w:pPr>
        <w:spacing w:line="240" w:lineRule="auto"/>
        <w:ind w:left="426" w:hanging="426"/>
        <w:jc w:val="both"/>
        <w:rPr>
          <w:rFonts w:asciiTheme="minorHAnsi" w:hAnsiTheme="minorHAnsi" w:cstheme="minorHAnsi"/>
          <w:b/>
          <w:bCs/>
          <w:sz w:val="21"/>
          <w:szCs w:val="21"/>
        </w:rPr>
      </w:pPr>
      <w:r w:rsidRPr="00DD4D7A">
        <w:rPr>
          <w:rFonts w:asciiTheme="minorHAnsi" w:hAnsiTheme="minorHAnsi" w:cstheme="minorHAnsi"/>
          <w:b/>
          <w:bCs/>
          <w:sz w:val="21"/>
          <w:szCs w:val="21"/>
        </w:rPr>
        <w:t>3.   Zgodnie z Traktatem o funkcjonowaniu Unii Europejskiej, Unia Europejska ma wyłączne kompetencje w dziedzinie:</w:t>
      </w:r>
    </w:p>
    <w:p w14:paraId="35CC96B6" w14:textId="5514A6CD" w:rsidR="00DD4D7A" w:rsidRPr="00DD4D7A" w:rsidRDefault="00DD4D7A" w:rsidP="00DD4D7A">
      <w:pPr>
        <w:spacing w:line="240" w:lineRule="auto"/>
        <w:ind w:left="426" w:hanging="426"/>
        <w:jc w:val="both"/>
        <w:rPr>
          <w:rFonts w:asciiTheme="minorHAnsi" w:hAnsiTheme="minorHAnsi" w:cstheme="minorHAnsi"/>
          <w:b/>
          <w:bCs/>
          <w:sz w:val="21"/>
          <w:szCs w:val="21"/>
        </w:rPr>
      </w:pPr>
      <w:r w:rsidRPr="00DD4D7A">
        <w:rPr>
          <w:rFonts w:asciiTheme="minorHAnsi" w:hAnsiTheme="minorHAnsi" w:cstheme="minorHAnsi"/>
          <w:b/>
          <w:bCs/>
          <w:sz w:val="21"/>
          <w:szCs w:val="21"/>
        </w:rPr>
        <w:t>A.     wspólnej polityki handlowej,</w:t>
      </w:r>
    </w:p>
    <w:p w14:paraId="5F91D40E" w14:textId="144FE7A8" w:rsidR="00DD4D7A" w:rsidRPr="00DD4D7A" w:rsidRDefault="00DD4D7A" w:rsidP="00DD4D7A">
      <w:pPr>
        <w:spacing w:line="240" w:lineRule="auto"/>
        <w:ind w:left="426" w:hanging="426"/>
        <w:jc w:val="both"/>
        <w:rPr>
          <w:rFonts w:asciiTheme="minorHAnsi" w:hAnsiTheme="minorHAnsi" w:cstheme="minorHAnsi"/>
          <w:b/>
          <w:bCs/>
          <w:sz w:val="21"/>
          <w:szCs w:val="21"/>
        </w:rPr>
      </w:pPr>
      <w:r w:rsidRPr="00DD4D7A">
        <w:rPr>
          <w:rFonts w:asciiTheme="minorHAnsi" w:hAnsiTheme="minorHAnsi" w:cstheme="minorHAnsi"/>
          <w:b/>
          <w:bCs/>
          <w:sz w:val="21"/>
          <w:szCs w:val="21"/>
        </w:rPr>
        <w:t>B.      bezpieczeństwa wewnętrznego,</w:t>
      </w:r>
    </w:p>
    <w:p w14:paraId="63CB44F8" w14:textId="6BE394AA" w:rsidR="00DD4D7A" w:rsidRDefault="00DD4D7A" w:rsidP="00DD4D7A">
      <w:pPr>
        <w:spacing w:line="240" w:lineRule="auto"/>
        <w:ind w:left="426" w:hanging="426"/>
        <w:jc w:val="both"/>
        <w:rPr>
          <w:rFonts w:asciiTheme="minorHAnsi" w:hAnsiTheme="minorHAnsi" w:cstheme="minorHAnsi"/>
          <w:b/>
          <w:bCs/>
          <w:sz w:val="21"/>
          <w:szCs w:val="21"/>
        </w:rPr>
      </w:pPr>
      <w:r w:rsidRPr="00DD4D7A">
        <w:rPr>
          <w:rFonts w:asciiTheme="minorHAnsi" w:hAnsiTheme="minorHAnsi" w:cstheme="minorHAnsi"/>
          <w:b/>
          <w:bCs/>
          <w:sz w:val="21"/>
          <w:szCs w:val="21"/>
        </w:rPr>
        <w:t>C.       organizacji wymiarów sprawiedliwości państw członkowskich.</w:t>
      </w:r>
    </w:p>
    <w:p w14:paraId="557C3AA2" w14:textId="77777777" w:rsidR="00DF1C75" w:rsidRDefault="00DF1C75" w:rsidP="00DD4D7A">
      <w:pPr>
        <w:spacing w:line="240" w:lineRule="auto"/>
        <w:ind w:left="426" w:hanging="426"/>
        <w:jc w:val="both"/>
        <w:rPr>
          <w:rFonts w:asciiTheme="minorHAnsi" w:hAnsiTheme="minorHAnsi" w:cstheme="minorHAnsi"/>
          <w:b/>
          <w:bCs/>
          <w:sz w:val="21"/>
          <w:szCs w:val="21"/>
        </w:rPr>
      </w:pPr>
    </w:p>
    <w:p w14:paraId="10956C1D" w14:textId="604E4132" w:rsidR="00DF1C75" w:rsidRPr="00DD4D7A" w:rsidRDefault="00DF1C75" w:rsidP="00DF1C75">
      <w:pPr>
        <w:spacing w:line="240" w:lineRule="auto"/>
        <w:jc w:val="center"/>
        <w:rPr>
          <w:rFonts w:asciiTheme="minorHAnsi" w:hAnsiTheme="minorHAnsi" w:cstheme="minorHAnsi"/>
          <w:b/>
          <w:bCs/>
          <w:sz w:val="21"/>
          <w:szCs w:val="21"/>
        </w:rPr>
      </w:pPr>
      <w:r w:rsidRPr="00DD4D7A">
        <w:rPr>
          <w:rFonts w:asciiTheme="minorHAnsi" w:hAnsiTheme="minorHAnsi" w:cstheme="minorHAnsi"/>
          <w:b/>
          <w:bCs/>
          <w:sz w:val="21"/>
          <w:szCs w:val="21"/>
        </w:rPr>
        <w:t>202</w:t>
      </w:r>
      <w:r>
        <w:rPr>
          <w:rFonts w:asciiTheme="minorHAnsi" w:hAnsiTheme="minorHAnsi" w:cstheme="minorHAnsi"/>
          <w:b/>
          <w:bCs/>
          <w:sz w:val="21"/>
          <w:szCs w:val="21"/>
        </w:rPr>
        <w:t>4</w:t>
      </w:r>
    </w:p>
    <w:p w14:paraId="14976F4C" w14:textId="3D28E99E" w:rsidR="00DF1C75" w:rsidRDefault="00DF1C75" w:rsidP="00DD4D7A">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1.  Zgodnie z Traktatem o Unii Europejskiej, Rada stanowiąc większością czterech piątych swoich członków po uzyskaniu zgody Parlamentu Europejskiego, może stwierdzić istnienie wyraźnego ryzyka poważnego naruszenia przez Państwo Członkowskie wartości, na których opiera się Unia Europejska, m.in. na uzasadniony wniosek:</w:t>
      </w:r>
    </w:p>
    <w:p w14:paraId="72163984" w14:textId="50931E59" w:rsidR="00DF1C75" w:rsidRDefault="00DF1C75" w:rsidP="00DD4D7A">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A.     każdego innego Państwa Członkowskiego,</w:t>
      </w:r>
    </w:p>
    <w:p w14:paraId="7F5C50E6" w14:textId="3700169F" w:rsidR="00DF1C75" w:rsidRDefault="00DF1C75" w:rsidP="00DD4D7A">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B.     Trybunału Sprawiedliwości Unii Europejskiej,</w:t>
      </w:r>
    </w:p>
    <w:p w14:paraId="219D88B4" w14:textId="0F323CD3" w:rsidR="00DF1C75" w:rsidRDefault="00DF1C75" w:rsidP="00DD4D7A">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C.      Komisji Europejskiej.</w:t>
      </w:r>
    </w:p>
    <w:p w14:paraId="58901897" w14:textId="77777777" w:rsidR="00DF1C75" w:rsidRDefault="00DF1C75" w:rsidP="00DD4D7A">
      <w:pPr>
        <w:spacing w:line="240" w:lineRule="auto"/>
        <w:ind w:left="426" w:hanging="426"/>
        <w:jc w:val="both"/>
        <w:rPr>
          <w:rFonts w:asciiTheme="minorHAnsi" w:hAnsiTheme="minorHAnsi" w:cstheme="minorHAnsi"/>
          <w:b/>
          <w:bCs/>
          <w:sz w:val="21"/>
          <w:szCs w:val="21"/>
        </w:rPr>
      </w:pPr>
    </w:p>
    <w:p w14:paraId="0CE7F503" w14:textId="0BF1EB61" w:rsidR="00DF1C75" w:rsidRDefault="00DF1C75" w:rsidP="00DD4D7A">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2.  Zgodnie z Traktatem o Unii Europejskiej, o ile Traktaty nie stanowią inaczej, Rada stanowi większością:</w:t>
      </w:r>
    </w:p>
    <w:p w14:paraId="5295E86C" w14:textId="5CAD217D" w:rsidR="00DF1C75" w:rsidRDefault="00DF1C75" w:rsidP="00DD4D7A">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A.     bezwzględną,</w:t>
      </w:r>
    </w:p>
    <w:p w14:paraId="5DD36690" w14:textId="696322A1" w:rsidR="00DF1C75" w:rsidRDefault="00DF1C75" w:rsidP="00DD4D7A">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B.     zwykłą,</w:t>
      </w:r>
    </w:p>
    <w:p w14:paraId="432939F4" w14:textId="48EA56A5" w:rsidR="00DF1C75" w:rsidRDefault="00DF1C75" w:rsidP="00DD4D7A">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C.     kwalifikowaną.</w:t>
      </w:r>
    </w:p>
    <w:p w14:paraId="74C0329D" w14:textId="77777777" w:rsidR="00DF1C75" w:rsidRDefault="00DF1C75" w:rsidP="00DF1C75">
      <w:pPr>
        <w:spacing w:line="240" w:lineRule="auto"/>
        <w:jc w:val="both"/>
        <w:rPr>
          <w:rFonts w:asciiTheme="minorHAnsi" w:hAnsiTheme="minorHAnsi" w:cstheme="minorHAnsi"/>
          <w:b/>
          <w:bCs/>
          <w:sz w:val="21"/>
          <w:szCs w:val="21"/>
        </w:rPr>
      </w:pPr>
    </w:p>
    <w:p w14:paraId="3F3979DF" w14:textId="34EFF968" w:rsidR="00DF1C75" w:rsidRDefault="00DF1C75" w:rsidP="00DD4D7A">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3.   Zgodnie z Traktatem o Unii Europejskiej, wniosek o członkostwo w Unii Europejskiej państwo europejskie składa do:</w:t>
      </w:r>
    </w:p>
    <w:p w14:paraId="61236FAD" w14:textId="5037C60D" w:rsidR="00DF1C75" w:rsidRDefault="00DF1C75" w:rsidP="00DD4D7A">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 xml:space="preserve">A. </w:t>
      </w:r>
      <w:r w:rsidR="00CD2FD3">
        <w:rPr>
          <w:rFonts w:asciiTheme="minorHAnsi" w:hAnsiTheme="minorHAnsi" w:cstheme="minorHAnsi"/>
          <w:b/>
          <w:bCs/>
          <w:sz w:val="21"/>
          <w:szCs w:val="21"/>
        </w:rPr>
        <w:t xml:space="preserve">    Rady,</w:t>
      </w:r>
    </w:p>
    <w:p w14:paraId="056F703B" w14:textId="645E9135" w:rsidR="00CD2FD3" w:rsidRDefault="00CD2FD3" w:rsidP="00DD4D7A">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B.     Parlamentu Europejskiego,</w:t>
      </w:r>
    </w:p>
    <w:p w14:paraId="57579384" w14:textId="72177B0B" w:rsidR="00CD2FD3" w:rsidRDefault="00CD2FD3" w:rsidP="00DD4D7A">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C.      Komisji Europejskiej.</w:t>
      </w:r>
    </w:p>
    <w:p w14:paraId="47B46BFE" w14:textId="77777777" w:rsidR="00CD2FD3" w:rsidRDefault="00CD2FD3" w:rsidP="00DD4D7A">
      <w:pPr>
        <w:spacing w:line="240" w:lineRule="auto"/>
        <w:ind w:left="426" w:hanging="426"/>
        <w:jc w:val="both"/>
        <w:rPr>
          <w:rFonts w:asciiTheme="minorHAnsi" w:hAnsiTheme="minorHAnsi" w:cstheme="minorHAnsi"/>
          <w:b/>
          <w:bCs/>
          <w:sz w:val="21"/>
          <w:szCs w:val="21"/>
        </w:rPr>
      </w:pPr>
    </w:p>
    <w:p w14:paraId="0071F0EE" w14:textId="77777777" w:rsidR="00CD2FD3" w:rsidRDefault="00CD2FD3" w:rsidP="00DD4D7A">
      <w:pPr>
        <w:spacing w:line="240" w:lineRule="auto"/>
        <w:ind w:left="426" w:hanging="426"/>
        <w:jc w:val="both"/>
        <w:rPr>
          <w:rFonts w:asciiTheme="minorHAnsi" w:hAnsiTheme="minorHAnsi" w:cstheme="minorHAnsi"/>
          <w:b/>
          <w:bCs/>
          <w:sz w:val="21"/>
          <w:szCs w:val="21"/>
        </w:rPr>
      </w:pPr>
    </w:p>
    <w:p w14:paraId="342C7888" w14:textId="5055C5EB" w:rsidR="00CD2FD3" w:rsidRDefault="00CD2FD3" w:rsidP="00CD2FD3">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lastRenderedPageBreak/>
        <w:t xml:space="preserve">4.  </w:t>
      </w:r>
      <w:r>
        <w:rPr>
          <w:rFonts w:asciiTheme="minorHAnsi" w:hAnsiTheme="minorHAnsi" w:cstheme="minorHAnsi"/>
          <w:b/>
          <w:bCs/>
          <w:sz w:val="21"/>
          <w:szCs w:val="21"/>
        </w:rPr>
        <w:tab/>
        <w:t>Zgodnie z Traktatem o funkcjonowaniu Unii Europejskiej, Unia Europejska ma wyłączne kompetencje w dziedzinie:</w:t>
      </w:r>
    </w:p>
    <w:p w14:paraId="2FAF1373" w14:textId="4112EB41" w:rsidR="00CD2FD3" w:rsidRDefault="00CD2FD3" w:rsidP="00CD2FD3">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A.     transportu,</w:t>
      </w:r>
    </w:p>
    <w:p w14:paraId="2FFCDE7D" w14:textId="2278EFC6" w:rsidR="00CD2FD3" w:rsidRDefault="00CD2FD3" w:rsidP="00CD2FD3">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B.     wymiaru sprawiedliwości,</w:t>
      </w:r>
    </w:p>
    <w:p w14:paraId="721222A2" w14:textId="79D048BC" w:rsidR="00CD2FD3" w:rsidRDefault="00CD2FD3" w:rsidP="00CD2FD3">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C.     wspólnej polityki handlowej.</w:t>
      </w:r>
    </w:p>
    <w:p w14:paraId="348A6410" w14:textId="77777777" w:rsidR="00CD2FD3" w:rsidRDefault="00CD2FD3" w:rsidP="00CD2FD3">
      <w:pPr>
        <w:spacing w:line="240" w:lineRule="auto"/>
        <w:ind w:left="426" w:hanging="426"/>
        <w:jc w:val="both"/>
        <w:rPr>
          <w:rFonts w:asciiTheme="minorHAnsi" w:hAnsiTheme="minorHAnsi" w:cstheme="minorHAnsi"/>
          <w:b/>
          <w:bCs/>
          <w:sz w:val="21"/>
          <w:szCs w:val="21"/>
        </w:rPr>
      </w:pPr>
    </w:p>
    <w:p w14:paraId="39333A1C" w14:textId="5D370DBC" w:rsidR="00CD2FD3" w:rsidRDefault="00CD2FD3" w:rsidP="00CD2FD3">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5.  Zgodnie z Traktatem o funkcjonowaniu Unii Europejskiej, Prokuratura Europejska może być ustanowiona w celu zwalczania przestępstw przeciwko:</w:t>
      </w:r>
    </w:p>
    <w:p w14:paraId="19AC3C80" w14:textId="5B76B603" w:rsidR="00CD2FD3" w:rsidRDefault="00CD2FD3" w:rsidP="00CD2FD3">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A.     integralności terytorialnej Unii Europejskiej,</w:t>
      </w:r>
    </w:p>
    <w:p w14:paraId="2780F6E4" w14:textId="43AF6F36" w:rsidR="00CD2FD3" w:rsidRDefault="00CD2FD3" w:rsidP="00CD2FD3">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B.     interesom finansowym Unii Europejskiej,</w:t>
      </w:r>
    </w:p>
    <w:p w14:paraId="066DC27C" w14:textId="1714F4F4" w:rsidR="00CD2FD3" w:rsidRDefault="00CD2FD3" w:rsidP="00CD2FD3">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C.     ograniczeniu suwerenności Państw Członkowskich.</w:t>
      </w:r>
    </w:p>
    <w:p w14:paraId="702DB27D" w14:textId="77777777" w:rsidR="00CD2FD3" w:rsidRDefault="00CD2FD3" w:rsidP="00CD2FD3">
      <w:pPr>
        <w:spacing w:line="240" w:lineRule="auto"/>
        <w:ind w:left="426" w:hanging="426"/>
        <w:jc w:val="both"/>
        <w:rPr>
          <w:rFonts w:asciiTheme="minorHAnsi" w:hAnsiTheme="minorHAnsi" w:cstheme="minorHAnsi"/>
          <w:b/>
          <w:bCs/>
          <w:sz w:val="21"/>
          <w:szCs w:val="21"/>
        </w:rPr>
      </w:pPr>
    </w:p>
    <w:p w14:paraId="495EEDB7" w14:textId="7A393593" w:rsidR="00CD2FD3" w:rsidRDefault="00CD2FD3" w:rsidP="00CD2FD3">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 xml:space="preserve">6.   </w:t>
      </w:r>
      <w:r>
        <w:rPr>
          <w:rFonts w:asciiTheme="minorHAnsi" w:hAnsiTheme="minorHAnsi" w:cstheme="minorHAnsi"/>
          <w:b/>
          <w:bCs/>
          <w:sz w:val="21"/>
          <w:szCs w:val="21"/>
        </w:rPr>
        <w:tab/>
        <w:t>Zgodnie z Traktatem o funkcjonowaniu Unii Europejskiej, Trybunał Sprawiedliwości Unii Europejskiej jest właściwy do orzekania w trybie prejudycjalnym o:</w:t>
      </w:r>
    </w:p>
    <w:p w14:paraId="65277455" w14:textId="34FB46C0" w:rsidR="00CD2FD3" w:rsidRDefault="00CD2FD3" w:rsidP="00CD2FD3">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A.   wykładni Traktatów oraz o ważności i wykładni aktów przyjętych przez instytucje, organy lub jednostki organizacyjne Unii;</w:t>
      </w:r>
    </w:p>
    <w:p w14:paraId="787E9D72" w14:textId="5D2DBF45" w:rsidR="00CD2FD3" w:rsidRDefault="00CD2FD3" w:rsidP="00CD2FD3">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 xml:space="preserve">B. </w:t>
      </w:r>
      <w:r>
        <w:rPr>
          <w:rFonts w:asciiTheme="minorHAnsi" w:hAnsiTheme="minorHAnsi" w:cstheme="minorHAnsi"/>
          <w:b/>
          <w:bCs/>
          <w:sz w:val="21"/>
          <w:szCs w:val="21"/>
        </w:rPr>
        <w:tab/>
        <w:t xml:space="preserve">zgodności Traktatów, </w:t>
      </w:r>
      <w:r>
        <w:rPr>
          <w:rFonts w:asciiTheme="minorHAnsi" w:hAnsiTheme="minorHAnsi" w:cstheme="minorHAnsi"/>
          <w:b/>
          <w:bCs/>
          <w:sz w:val="21"/>
          <w:szCs w:val="21"/>
        </w:rPr>
        <w:t>wykładni aktów przyjętych przez instytucje, organy lub jednostki organizacyjne Unii</w:t>
      </w:r>
      <w:r>
        <w:rPr>
          <w:rFonts w:asciiTheme="minorHAnsi" w:hAnsiTheme="minorHAnsi" w:cstheme="minorHAnsi"/>
          <w:b/>
          <w:bCs/>
          <w:sz w:val="21"/>
          <w:szCs w:val="21"/>
        </w:rPr>
        <w:t xml:space="preserve"> z prawem Państw Członkowskich;</w:t>
      </w:r>
    </w:p>
    <w:p w14:paraId="557BA800" w14:textId="6CA5C5C6" w:rsidR="00CD2FD3" w:rsidRDefault="00CD2FD3" w:rsidP="00CD2FD3">
      <w:pPr>
        <w:spacing w:line="240" w:lineRule="auto"/>
        <w:ind w:left="426" w:hanging="426"/>
        <w:jc w:val="both"/>
        <w:rPr>
          <w:rFonts w:asciiTheme="minorHAnsi" w:hAnsiTheme="minorHAnsi" w:cstheme="minorHAnsi"/>
          <w:b/>
          <w:bCs/>
          <w:sz w:val="21"/>
          <w:szCs w:val="21"/>
        </w:rPr>
      </w:pPr>
      <w:r>
        <w:rPr>
          <w:rFonts w:asciiTheme="minorHAnsi" w:hAnsiTheme="minorHAnsi" w:cstheme="minorHAnsi"/>
          <w:b/>
          <w:bCs/>
          <w:sz w:val="21"/>
          <w:szCs w:val="21"/>
        </w:rPr>
        <w:t>C.     ważności i wykładni aktów przyjętych przez Państwa Członkowskie.</w:t>
      </w:r>
    </w:p>
    <w:p w14:paraId="5BEBAF30" w14:textId="77777777" w:rsidR="00CD2FD3" w:rsidRPr="00DD4D7A" w:rsidRDefault="00CD2FD3" w:rsidP="00CD2FD3">
      <w:pPr>
        <w:spacing w:line="240" w:lineRule="auto"/>
        <w:ind w:left="426" w:hanging="426"/>
        <w:jc w:val="both"/>
        <w:rPr>
          <w:rFonts w:asciiTheme="minorHAnsi" w:hAnsiTheme="minorHAnsi" w:cstheme="minorHAnsi"/>
          <w:b/>
          <w:bCs/>
          <w:sz w:val="21"/>
          <w:szCs w:val="21"/>
        </w:rPr>
      </w:pPr>
    </w:p>
    <w:sectPr w:rsidR="00CD2FD3" w:rsidRPr="00DD4D7A" w:rsidSect="00CF3C14">
      <w:footerReference w:type="default" r:id="rId7"/>
      <w:pgSz w:w="11906" w:h="16838"/>
      <w:pgMar w:top="709"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E34EC9" w14:textId="77777777" w:rsidR="00E5410B" w:rsidRDefault="00E5410B" w:rsidP="00F92AA3">
      <w:pPr>
        <w:spacing w:after="0" w:line="240" w:lineRule="auto"/>
      </w:pPr>
      <w:r>
        <w:separator/>
      </w:r>
    </w:p>
  </w:endnote>
  <w:endnote w:type="continuationSeparator" w:id="0">
    <w:p w14:paraId="73E4A863" w14:textId="77777777" w:rsidR="00E5410B" w:rsidRDefault="00E5410B" w:rsidP="00F92A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C09DC" w14:textId="77777777" w:rsidR="00D42B84" w:rsidRDefault="00F64EC1">
    <w:pPr>
      <w:pStyle w:val="Stopka"/>
      <w:jc w:val="right"/>
    </w:pPr>
    <w:r>
      <w:fldChar w:fldCharType="begin"/>
    </w:r>
    <w:r>
      <w:instrText xml:space="preserve"> PAGE   \* MERGEFORMAT </w:instrText>
    </w:r>
    <w:r>
      <w:fldChar w:fldCharType="separate"/>
    </w:r>
    <w:r w:rsidR="00EC0A76">
      <w:rPr>
        <w:noProof/>
      </w:rPr>
      <w:t>10</w:t>
    </w:r>
    <w:r>
      <w:rPr>
        <w:noProof/>
      </w:rPr>
      <w:fldChar w:fldCharType="end"/>
    </w:r>
  </w:p>
  <w:p w14:paraId="0EE315F1" w14:textId="77777777" w:rsidR="00D42B84" w:rsidRDefault="00D42B8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633C44" w14:textId="77777777" w:rsidR="00E5410B" w:rsidRDefault="00E5410B" w:rsidP="00F92AA3">
      <w:pPr>
        <w:spacing w:after="0" w:line="240" w:lineRule="auto"/>
      </w:pPr>
      <w:r>
        <w:separator/>
      </w:r>
    </w:p>
  </w:footnote>
  <w:footnote w:type="continuationSeparator" w:id="0">
    <w:p w14:paraId="643B864F" w14:textId="77777777" w:rsidR="00E5410B" w:rsidRDefault="00E5410B" w:rsidP="00F92A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D6D11"/>
    <w:multiLevelType w:val="hybridMultilevel"/>
    <w:tmpl w:val="05B8A40A"/>
    <w:lvl w:ilvl="0" w:tplc="04150015">
      <w:start w:val="1"/>
      <w:numFmt w:val="upp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30D3F6C"/>
    <w:multiLevelType w:val="hybridMultilevel"/>
    <w:tmpl w:val="548CFAE0"/>
    <w:lvl w:ilvl="0" w:tplc="D4FAFC88">
      <w:start w:val="1"/>
      <w:numFmt w:val="upperLetter"/>
      <w:lvlText w:val="%1."/>
      <w:lvlJc w:val="left"/>
      <w:pPr>
        <w:ind w:left="1146" w:hanging="360"/>
      </w:pPr>
      <w:rPr>
        <w:rFonts w:hint="default"/>
      </w:r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2" w15:restartNumberingAfterBreak="0">
    <w:nsid w:val="052922F6"/>
    <w:multiLevelType w:val="hybridMultilevel"/>
    <w:tmpl w:val="6C3E22E0"/>
    <w:lvl w:ilvl="0" w:tplc="0415000F">
      <w:start w:val="1"/>
      <w:numFmt w:val="decimal"/>
      <w:lvlText w:val="%1."/>
      <w:lvlJc w:val="left"/>
      <w:pPr>
        <w:ind w:left="720" w:hanging="360"/>
      </w:pPr>
      <w:rPr>
        <w:rFonts w:hint="default"/>
      </w:rPr>
    </w:lvl>
    <w:lvl w:ilvl="1" w:tplc="74BA6C90">
      <w:start w:val="1"/>
      <w:numFmt w:val="upperLetter"/>
      <w:lvlText w:val="%2."/>
      <w:lvlJc w:val="left"/>
      <w:pPr>
        <w:ind w:left="1440" w:hanging="360"/>
      </w:pPr>
      <w:rPr>
        <w:rFonts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0E2311F3"/>
    <w:multiLevelType w:val="hybridMultilevel"/>
    <w:tmpl w:val="36A4A872"/>
    <w:lvl w:ilvl="0" w:tplc="A05206D4">
      <w:start w:val="1"/>
      <w:numFmt w:val="upp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12EE660D"/>
    <w:multiLevelType w:val="hybridMultilevel"/>
    <w:tmpl w:val="6EE6CC2C"/>
    <w:lvl w:ilvl="0" w:tplc="9A04FC16">
      <w:start w:val="1"/>
      <w:numFmt w:val="upp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136C377A"/>
    <w:multiLevelType w:val="hybridMultilevel"/>
    <w:tmpl w:val="ED4C2488"/>
    <w:lvl w:ilvl="0" w:tplc="5F4EA412">
      <w:start w:val="1"/>
      <w:numFmt w:val="upperLetter"/>
      <w:lvlText w:val="%1."/>
      <w:lvlJc w:val="left"/>
      <w:pPr>
        <w:ind w:left="1080" w:hanging="360"/>
      </w:pPr>
      <w:rPr>
        <w:rFonts w:hint="default"/>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6" w15:restartNumberingAfterBreak="0">
    <w:nsid w:val="14900A88"/>
    <w:multiLevelType w:val="hybridMultilevel"/>
    <w:tmpl w:val="8BD291B8"/>
    <w:lvl w:ilvl="0" w:tplc="D4FAFC88">
      <w:start w:val="1"/>
      <w:numFmt w:val="upperLetter"/>
      <w:lvlText w:val="%1."/>
      <w:lvlJc w:val="left"/>
      <w:pPr>
        <w:ind w:left="1146" w:hanging="360"/>
      </w:pPr>
      <w:rPr>
        <w:rFonts w:hint="default"/>
      </w:r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7" w15:restartNumberingAfterBreak="0">
    <w:nsid w:val="1BD73B12"/>
    <w:multiLevelType w:val="hybridMultilevel"/>
    <w:tmpl w:val="A67C4E82"/>
    <w:lvl w:ilvl="0" w:tplc="0415000F">
      <w:start w:val="1"/>
      <w:numFmt w:val="decimal"/>
      <w:lvlText w:val="%1."/>
      <w:lvlJc w:val="left"/>
      <w:pPr>
        <w:ind w:left="5040" w:hanging="360"/>
      </w:pPr>
    </w:lvl>
    <w:lvl w:ilvl="1" w:tplc="04150019" w:tentative="1">
      <w:start w:val="1"/>
      <w:numFmt w:val="lowerLetter"/>
      <w:lvlText w:val="%2."/>
      <w:lvlJc w:val="left"/>
      <w:pPr>
        <w:ind w:left="5760" w:hanging="360"/>
      </w:pPr>
    </w:lvl>
    <w:lvl w:ilvl="2" w:tplc="0415001B" w:tentative="1">
      <w:start w:val="1"/>
      <w:numFmt w:val="lowerRoman"/>
      <w:lvlText w:val="%3."/>
      <w:lvlJc w:val="right"/>
      <w:pPr>
        <w:ind w:left="6480" w:hanging="180"/>
      </w:pPr>
    </w:lvl>
    <w:lvl w:ilvl="3" w:tplc="0415000F">
      <w:start w:val="1"/>
      <w:numFmt w:val="decimal"/>
      <w:lvlText w:val="%4."/>
      <w:lvlJc w:val="left"/>
      <w:pPr>
        <w:ind w:left="7200" w:hanging="360"/>
      </w:pPr>
    </w:lvl>
    <w:lvl w:ilvl="4" w:tplc="04150019" w:tentative="1">
      <w:start w:val="1"/>
      <w:numFmt w:val="lowerLetter"/>
      <w:lvlText w:val="%5."/>
      <w:lvlJc w:val="left"/>
      <w:pPr>
        <w:ind w:left="7920" w:hanging="360"/>
      </w:pPr>
    </w:lvl>
    <w:lvl w:ilvl="5" w:tplc="0415001B" w:tentative="1">
      <w:start w:val="1"/>
      <w:numFmt w:val="lowerRoman"/>
      <w:lvlText w:val="%6."/>
      <w:lvlJc w:val="right"/>
      <w:pPr>
        <w:ind w:left="8640" w:hanging="180"/>
      </w:pPr>
    </w:lvl>
    <w:lvl w:ilvl="6" w:tplc="0415000F" w:tentative="1">
      <w:start w:val="1"/>
      <w:numFmt w:val="decimal"/>
      <w:lvlText w:val="%7."/>
      <w:lvlJc w:val="left"/>
      <w:pPr>
        <w:ind w:left="9360" w:hanging="360"/>
      </w:pPr>
    </w:lvl>
    <w:lvl w:ilvl="7" w:tplc="04150019" w:tentative="1">
      <w:start w:val="1"/>
      <w:numFmt w:val="lowerLetter"/>
      <w:lvlText w:val="%8."/>
      <w:lvlJc w:val="left"/>
      <w:pPr>
        <w:ind w:left="10080" w:hanging="360"/>
      </w:pPr>
    </w:lvl>
    <w:lvl w:ilvl="8" w:tplc="0415001B" w:tentative="1">
      <w:start w:val="1"/>
      <w:numFmt w:val="lowerRoman"/>
      <w:lvlText w:val="%9."/>
      <w:lvlJc w:val="right"/>
      <w:pPr>
        <w:ind w:left="10800" w:hanging="180"/>
      </w:pPr>
    </w:lvl>
  </w:abstractNum>
  <w:abstractNum w:abstractNumId="8" w15:restartNumberingAfterBreak="0">
    <w:nsid w:val="1BED77B7"/>
    <w:multiLevelType w:val="hybridMultilevel"/>
    <w:tmpl w:val="C18A84D6"/>
    <w:lvl w:ilvl="0" w:tplc="A9CCAA82">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9" w15:restartNumberingAfterBreak="0">
    <w:nsid w:val="1CC31408"/>
    <w:multiLevelType w:val="hybridMultilevel"/>
    <w:tmpl w:val="8E1A2464"/>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1D5F6A5D"/>
    <w:multiLevelType w:val="hybridMultilevel"/>
    <w:tmpl w:val="4ED0E958"/>
    <w:lvl w:ilvl="0" w:tplc="3A704DC0">
      <w:start w:val="1"/>
      <w:numFmt w:val="upperLetter"/>
      <w:lvlText w:val="%1."/>
      <w:lvlJc w:val="left"/>
      <w:pPr>
        <w:ind w:left="1080" w:hanging="360"/>
      </w:pPr>
      <w:rPr>
        <w:rFonts w:hint="default"/>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1" w15:restartNumberingAfterBreak="0">
    <w:nsid w:val="1D686516"/>
    <w:multiLevelType w:val="hybridMultilevel"/>
    <w:tmpl w:val="728E119C"/>
    <w:lvl w:ilvl="0" w:tplc="C230282A">
      <w:start w:val="2"/>
      <w:numFmt w:val="decimal"/>
      <w:lvlText w:val="%1."/>
      <w:lvlJc w:val="left"/>
      <w:pPr>
        <w:ind w:left="546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33C6F75"/>
    <w:multiLevelType w:val="hybridMultilevel"/>
    <w:tmpl w:val="4E30DE1E"/>
    <w:lvl w:ilvl="0" w:tplc="06CC11A6">
      <w:start w:val="1"/>
      <w:numFmt w:val="upperLetter"/>
      <w:lvlText w:val="%1."/>
      <w:lvlJc w:val="left"/>
      <w:pPr>
        <w:ind w:left="1080" w:hanging="360"/>
      </w:pPr>
      <w:rPr>
        <w:rFonts w:hint="default"/>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3" w15:restartNumberingAfterBreak="0">
    <w:nsid w:val="25CB069D"/>
    <w:multiLevelType w:val="hybridMultilevel"/>
    <w:tmpl w:val="B524A4AC"/>
    <w:lvl w:ilvl="0" w:tplc="62864D02">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4" w15:restartNumberingAfterBreak="0">
    <w:nsid w:val="2A4129BB"/>
    <w:multiLevelType w:val="hybridMultilevel"/>
    <w:tmpl w:val="AABEF02C"/>
    <w:lvl w:ilvl="0" w:tplc="5A667ABA">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5" w15:restartNumberingAfterBreak="0">
    <w:nsid w:val="2BFD5608"/>
    <w:multiLevelType w:val="hybridMultilevel"/>
    <w:tmpl w:val="0F104E1A"/>
    <w:lvl w:ilvl="0" w:tplc="4720FA54">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6" w15:restartNumberingAfterBreak="0">
    <w:nsid w:val="366C0AA2"/>
    <w:multiLevelType w:val="hybridMultilevel"/>
    <w:tmpl w:val="CBCCC7E2"/>
    <w:lvl w:ilvl="0" w:tplc="27A8A830">
      <w:start w:val="1"/>
      <w:numFmt w:val="upperLetter"/>
      <w:lvlText w:val="%1."/>
      <w:lvlJc w:val="left"/>
      <w:pPr>
        <w:ind w:left="1080" w:hanging="360"/>
      </w:pPr>
      <w:rPr>
        <w:rFonts w:hint="default"/>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7" w15:restartNumberingAfterBreak="0">
    <w:nsid w:val="3DD3060A"/>
    <w:multiLevelType w:val="hybridMultilevel"/>
    <w:tmpl w:val="0EEE18EE"/>
    <w:lvl w:ilvl="0" w:tplc="ADB8D954">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8" w15:restartNumberingAfterBreak="0">
    <w:nsid w:val="4528522E"/>
    <w:multiLevelType w:val="hybridMultilevel"/>
    <w:tmpl w:val="CA92D1AE"/>
    <w:lvl w:ilvl="0" w:tplc="913633FC">
      <w:start w:val="1"/>
      <w:numFmt w:val="upperLetter"/>
      <w:lvlText w:val="%1."/>
      <w:lvlJc w:val="left"/>
      <w:pPr>
        <w:ind w:left="1080" w:hanging="360"/>
      </w:pPr>
      <w:rPr>
        <w:rFonts w:hint="default"/>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48E837D8"/>
    <w:multiLevelType w:val="hybridMultilevel"/>
    <w:tmpl w:val="B16C20B0"/>
    <w:lvl w:ilvl="0" w:tplc="C5A27F1C">
      <w:start w:val="1"/>
      <w:numFmt w:val="upp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15:restartNumberingAfterBreak="0">
    <w:nsid w:val="4B0669D4"/>
    <w:multiLevelType w:val="hybridMultilevel"/>
    <w:tmpl w:val="2012D1E8"/>
    <w:lvl w:ilvl="0" w:tplc="37CE539C">
      <w:start w:val="1"/>
      <w:numFmt w:val="upperLetter"/>
      <w:lvlText w:val="%1."/>
      <w:lvlJc w:val="left"/>
      <w:pPr>
        <w:ind w:left="1080" w:hanging="360"/>
      </w:pPr>
      <w:rPr>
        <w:rFonts w:hint="default"/>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1" w15:restartNumberingAfterBreak="0">
    <w:nsid w:val="4BED0FE4"/>
    <w:multiLevelType w:val="hybridMultilevel"/>
    <w:tmpl w:val="A822CE86"/>
    <w:lvl w:ilvl="0" w:tplc="74BA6C90">
      <w:start w:val="1"/>
      <w:numFmt w:val="upp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2" w15:restartNumberingAfterBreak="0">
    <w:nsid w:val="504D56B1"/>
    <w:multiLevelType w:val="hybridMultilevel"/>
    <w:tmpl w:val="5088F50A"/>
    <w:lvl w:ilvl="0" w:tplc="04150015">
      <w:start w:val="1"/>
      <w:numFmt w:val="upp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51673380"/>
    <w:multiLevelType w:val="hybridMultilevel"/>
    <w:tmpl w:val="9F60B28A"/>
    <w:lvl w:ilvl="0" w:tplc="D4FAFC88">
      <w:start w:val="1"/>
      <w:numFmt w:val="upperLetter"/>
      <w:lvlText w:val="%1."/>
      <w:lvlJc w:val="left"/>
      <w:pPr>
        <w:ind w:left="1146" w:hanging="360"/>
      </w:pPr>
      <w:rPr>
        <w:rFonts w:hint="default"/>
      </w:r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24" w15:restartNumberingAfterBreak="0">
    <w:nsid w:val="51E923B1"/>
    <w:multiLevelType w:val="hybridMultilevel"/>
    <w:tmpl w:val="45E48DBC"/>
    <w:lvl w:ilvl="0" w:tplc="490251DE">
      <w:start w:val="1"/>
      <w:numFmt w:val="upperLetter"/>
      <w:lvlText w:val="%1."/>
      <w:lvlJc w:val="left"/>
      <w:pPr>
        <w:ind w:left="1080" w:hanging="360"/>
      </w:pPr>
      <w:rPr>
        <w:rFonts w:hint="default"/>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5" w15:restartNumberingAfterBreak="0">
    <w:nsid w:val="525D0C04"/>
    <w:multiLevelType w:val="hybridMultilevel"/>
    <w:tmpl w:val="081434A8"/>
    <w:lvl w:ilvl="0" w:tplc="60C49FFC">
      <w:start w:val="1"/>
      <w:numFmt w:val="decimal"/>
      <w:lvlText w:val="%1."/>
      <w:lvlJc w:val="left"/>
      <w:pPr>
        <w:ind w:left="786" w:hanging="360"/>
      </w:pPr>
      <w:rPr>
        <w:rFonts w:hint="default"/>
      </w:r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26" w15:restartNumberingAfterBreak="0">
    <w:nsid w:val="556126A0"/>
    <w:multiLevelType w:val="hybridMultilevel"/>
    <w:tmpl w:val="769833A8"/>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569E2209"/>
    <w:multiLevelType w:val="hybridMultilevel"/>
    <w:tmpl w:val="F438BC90"/>
    <w:lvl w:ilvl="0" w:tplc="D3481C0A">
      <w:start w:val="1"/>
      <w:numFmt w:val="upperLetter"/>
      <w:lvlText w:val="%1."/>
      <w:lvlJc w:val="left"/>
      <w:pPr>
        <w:ind w:left="1080" w:hanging="360"/>
      </w:pPr>
      <w:rPr>
        <w:rFonts w:hint="default"/>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8" w15:restartNumberingAfterBreak="0">
    <w:nsid w:val="58A614DB"/>
    <w:multiLevelType w:val="hybridMultilevel"/>
    <w:tmpl w:val="ED1856DE"/>
    <w:lvl w:ilvl="0" w:tplc="6A7445EC">
      <w:start w:val="1"/>
      <w:numFmt w:val="upperLetter"/>
      <w:lvlText w:val="%1."/>
      <w:lvlJc w:val="left"/>
      <w:pPr>
        <w:ind w:left="1080" w:hanging="360"/>
      </w:pPr>
      <w:rPr>
        <w:rFonts w:hint="default"/>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9" w15:restartNumberingAfterBreak="0">
    <w:nsid w:val="599D3460"/>
    <w:multiLevelType w:val="hybridMultilevel"/>
    <w:tmpl w:val="CFD81E92"/>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5A3C0309"/>
    <w:multiLevelType w:val="hybridMultilevel"/>
    <w:tmpl w:val="F1469444"/>
    <w:lvl w:ilvl="0" w:tplc="9D5671D8">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1" w15:restartNumberingAfterBreak="0">
    <w:nsid w:val="5B180341"/>
    <w:multiLevelType w:val="hybridMultilevel"/>
    <w:tmpl w:val="82E8A66C"/>
    <w:lvl w:ilvl="0" w:tplc="04150015">
      <w:start w:val="1"/>
      <w:numFmt w:val="upp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5CAE5925"/>
    <w:multiLevelType w:val="hybridMultilevel"/>
    <w:tmpl w:val="9B06C3FC"/>
    <w:lvl w:ilvl="0" w:tplc="C3F63924">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3" w15:restartNumberingAfterBreak="0">
    <w:nsid w:val="637B2718"/>
    <w:multiLevelType w:val="hybridMultilevel"/>
    <w:tmpl w:val="0B701F92"/>
    <w:lvl w:ilvl="0" w:tplc="3FECACC8">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4" w15:restartNumberingAfterBreak="0">
    <w:nsid w:val="638B24B8"/>
    <w:multiLevelType w:val="hybridMultilevel"/>
    <w:tmpl w:val="0A06C7A8"/>
    <w:lvl w:ilvl="0" w:tplc="F3C0C61E">
      <w:start w:val="1"/>
      <w:numFmt w:val="upperLetter"/>
      <w:lvlText w:val="%1."/>
      <w:lvlJc w:val="left"/>
      <w:pPr>
        <w:ind w:left="1080" w:hanging="360"/>
      </w:pPr>
      <w:rPr>
        <w:rFonts w:hint="default"/>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35" w15:restartNumberingAfterBreak="0">
    <w:nsid w:val="65066FC4"/>
    <w:multiLevelType w:val="hybridMultilevel"/>
    <w:tmpl w:val="8A7C2D70"/>
    <w:lvl w:ilvl="0" w:tplc="2A86B98A">
      <w:start w:val="1"/>
      <w:numFmt w:val="upp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6" w15:restartNumberingAfterBreak="0">
    <w:nsid w:val="687A630B"/>
    <w:multiLevelType w:val="hybridMultilevel"/>
    <w:tmpl w:val="641623E6"/>
    <w:lvl w:ilvl="0" w:tplc="D4FAFC88">
      <w:start w:val="1"/>
      <w:numFmt w:val="upperLetter"/>
      <w:lvlText w:val="%1."/>
      <w:lvlJc w:val="left"/>
      <w:pPr>
        <w:ind w:left="1146" w:hanging="360"/>
      </w:pPr>
      <w:rPr>
        <w:rFonts w:hint="default"/>
      </w:r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37" w15:restartNumberingAfterBreak="0">
    <w:nsid w:val="6A6F7CC9"/>
    <w:multiLevelType w:val="hybridMultilevel"/>
    <w:tmpl w:val="7BAE60C6"/>
    <w:lvl w:ilvl="0" w:tplc="286868B6">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8" w15:restartNumberingAfterBreak="0">
    <w:nsid w:val="6D3850A7"/>
    <w:multiLevelType w:val="hybridMultilevel"/>
    <w:tmpl w:val="8126F580"/>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9" w15:restartNumberingAfterBreak="0">
    <w:nsid w:val="6EF57F5A"/>
    <w:multiLevelType w:val="hybridMultilevel"/>
    <w:tmpl w:val="4CBC249A"/>
    <w:lvl w:ilvl="0" w:tplc="D4FAFC88">
      <w:start w:val="1"/>
      <w:numFmt w:val="upperLetter"/>
      <w:lvlText w:val="%1."/>
      <w:lvlJc w:val="left"/>
      <w:pPr>
        <w:ind w:left="1146" w:hanging="360"/>
      </w:pPr>
      <w:rPr>
        <w:rFonts w:hint="default"/>
      </w:r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40" w15:restartNumberingAfterBreak="0">
    <w:nsid w:val="714A72DE"/>
    <w:multiLevelType w:val="hybridMultilevel"/>
    <w:tmpl w:val="A96C08D6"/>
    <w:lvl w:ilvl="0" w:tplc="C848E5F0">
      <w:start w:val="1"/>
      <w:numFmt w:val="upp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76D9271A"/>
    <w:multiLevelType w:val="hybridMultilevel"/>
    <w:tmpl w:val="4CAE0138"/>
    <w:lvl w:ilvl="0" w:tplc="B6987A5A">
      <w:start w:val="1"/>
      <w:numFmt w:val="upp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2" w15:restartNumberingAfterBreak="0">
    <w:nsid w:val="79335913"/>
    <w:multiLevelType w:val="hybridMultilevel"/>
    <w:tmpl w:val="BD225644"/>
    <w:lvl w:ilvl="0" w:tplc="D4FAFC88">
      <w:start w:val="1"/>
      <w:numFmt w:val="upperLetter"/>
      <w:lvlText w:val="%1."/>
      <w:lvlJc w:val="left"/>
      <w:pPr>
        <w:ind w:left="1146" w:hanging="360"/>
      </w:pPr>
      <w:rPr>
        <w:rFonts w:hint="default"/>
      </w:r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43" w15:restartNumberingAfterBreak="0">
    <w:nsid w:val="7C16232F"/>
    <w:multiLevelType w:val="hybridMultilevel"/>
    <w:tmpl w:val="A96C08D6"/>
    <w:lvl w:ilvl="0" w:tplc="C848E5F0">
      <w:start w:val="1"/>
      <w:numFmt w:val="upp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15:restartNumberingAfterBreak="0">
    <w:nsid w:val="7D0579E4"/>
    <w:multiLevelType w:val="hybridMultilevel"/>
    <w:tmpl w:val="FB7A3EDE"/>
    <w:lvl w:ilvl="0" w:tplc="2954E0C8">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5" w15:restartNumberingAfterBreak="0">
    <w:nsid w:val="7DF02EEA"/>
    <w:multiLevelType w:val="hybridMultilevel"/>
    <w:tmpl w:val="C6321880"/>
    <w:lvl w:ilvl="0" w:tplc="04150015">
      <w:start w:val="1"/>
      <w:numFmt w:val="upp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219025762">
    <w:abstractNumId w:val="9"/>
  </w:num>
  <w:num w:numId="2" w16cid:durableId="28994375">
    <w:abstractNumId w:val="27"/>
  </w:num>
  <w:num w:numId="3" w16cid:durableId="466705269">
    <w:abstractNumId w:val="34"/>
  </w:num>
  <w:num w:numId="4" w16cid:durableId="1256867954">
    <w:abstractNumId w:val="2"/>
  </w:num>
  <w:num w:numId="5" w16cid:durableId="294675628">
    <w:abstractNumId w:val="24"/>
  </w:num>
  <w:num w:numId="6" w16cid:durableId="1092434739">
    <w:abstractNumId w:val="20"/>
  </w:num>
  <w:num w:numId="7" w16cid:durableId="935485149">
    <w:abstractNumId w:val="26"/>
  </w:num>
  <w:num w:numId="8" w16cid:durableId="2078358519">
    <w:abstractNumId w:val="5"/>
  </w:num>
  <w:num w:numId="9" w16cid:durableId="734746268">
    <w:abstractNumId w:val="12"/>
  </w:num>
  <w:num w:numId="10" w16cid:durableId="843009993">
    <w:abstractNumId w:val="18"/>
  </w:num>
  <w:num w:numId="11" w16cid:durableId="1930312000">
    <w:abstractNumId w:val="29"/>
  </w:num>
  <w:num w:numId="12" w16cid:durableId="1393112344">
    <w:abstractNumId w:val="28"/>
  </w:num>
  <w:num w:numId="13" w16cid:durableId="1732726006">
    <w:abstractNumId w:val="10"/>
  </w:num>
  <w:num w:numId="14" w16cid:durableId="820776666">
    <w:abstractNumId w:val="16"/>
  </w:num>
  <w:num w:numId="15" w16cid:durableId="1236090257">
    <w:abstractNumId w:val="25"/>
  </w:num>
  <w:num w:numId="16" w16cid:durableId="617029671">
    <w:abstractNumId w:val="42"/>
  </w:num>
  <w:num w:numId="17" w16cid:durableId="767626304">
    <w:abstractNumId w:val="39"/>
  </w:num>
  <w:num w:numId="18" w16cid:durableId="1158770473">
    <w:abstractNumId w:val="1"/>
  </w:num>
  <w:num w:numId="19" w16cid:durableId="1082021868">
    <w:abstractNumId w:val="23"/>
  </w:num>
  <w:num w:numId="20" w16cid:durableId="1049574639">
    <w:abstractNumId w:val="36"/>
  </w:num>
  <w:num w:numId="21" w16cid:durableId="1262835710">
    <w:abstractNumId w:val="6"/>
  </w:num>
  <w:num w:numId="22" w16cid:durableId="35813979">
    <w:abstractNumId w:val="38"/>
  </w:num>
  <w:num w:numId="23" w16cid:durableId="1141194043">
    <w:abstractNumId w:val="21"/>
  </w:num>
  <w:num w:numId="24" w16cid:durableId="1714881988">
    <w:abstractNumId w:val="19"/>
  </w:num>
  <w:num w:numId="25" w16cid:durableId="1321084107">
    <w:abstractNumId w:val="41"/>
  </w:num>
  <w:num w:numId="26" w16cid:durableId="1947152270">
    <w:abstractNumId w:val="3"/>
  </w:num>
  <w:num w:numId="27" w16cid:durableId="1922987824">
    <w:abstractNumId w:val="43"/>
  </w:num>
  <w:num w:numId="28" w16cid:durableId="470944551">
    <w:abstractNumId w:val="4"/>
  </w:num>
  <w:num w:numId="29" w16cid:durableId="1639607259">
    <w:abstractNumId w:val="14"/>
  </w:num>
  <w:num w:numId="30" w16cid:durableId="1117799669">
    <w:abstractNumId w:val="37"/>
  </w:num>
  <w:num w:numId="31" w16cid:durableId="1720284167">
    <w:abstractNumId w:val="30"/>
  </w:num>
  <w:num w:numId="32" w16cid:durableId="2001039301">
    <w:abstractNumId w:val="17"/>
  </w:num>
  <w:num w:numId="33" w16cid:durableId="952714734">
    <w:abstractNumId w:val="7"/>
  </w:num>
  <w:num w:numId="34" w16cid:durableId="697897856">
    <w:abstractNumId w:val="8"/>
  </w:num>
  <w:num w:numId="35" w16cid:durableId="2032949784">
    <w:abstractNumId w:val="44"/>
  </w:num>
  <w:num w:numId="36" w16cid:durableId="707997258">
    <w:abstractNumId w:val="32"/>
  </w:num>
  <w:num w:numId="37" w16cid:durableId="1607077695">
    <w:abstractNumId w:val="13"/>
  </w:num>
  <w:num w:numId="38" w16cid:durableId="1247836311">
    <w:abstractNumId w:val="15"/>
  </w:num>
  <w:num w:numId="39" w16cid:durableId="658507982">
    <w:abstractNumId w:val="33"/>
  </w:num>
  <w:num w:numId="40" w16cid:durableId="3245515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140617235">
    <w:abstractNumId w:val="35"/>
  </w:num>
  <w:num w:numId="42" w16cid:durableId="1447770975">
    <w:abstractNumId w:val="11"/>
  </w:num>
  <w:num w:numId="43" w16cid:durableId="1830561930">
    <w:abstractNumId w:val="40"/>
  </w:num>
  <w:num w:numId="44" w16cid:durableId="8193459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9750192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88233103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5900013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81968810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4"/>
  <w:embedSystemFonts/>
  <w:proofState w:spelling="clean"/>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2AA3"/>
    <w:rsid w:val="00000B6E"/>
    <w:rsid w:val="000851BF"/>
    <w:rsid w:val="000B2BCD"/>
    <w:rsid w:val="00107B8E"/>
    <w:rsid w:val="001755F0"/>
    <w:rsid w:val="001868A0"/>
    <w:rsid w:val="001D5E0A"/>
    <w:rsid w:val="00215AD0"/>
    <w:rsid w:val="0025320E"/>
    <w:rsid w:val="00272AEE"/>
    <w:rsid w:val="002B5DF2"/>
    <w:rsid w:val="002C17CF"/>
    <w:rsid w:val="002C2945"/>
    <w:rsid w:val="002D3D1C"/>
    <w:rsid w:val="002E3812"/>
    <w:rsid w:val="002E4B32"/>
    <w:rsid w:val="002E4F9E"/>
    <w:rsid w:val="00317ADB"/>
    <w:rsid w:val="00322C95"/>
    <w:rsid w:val="00331FB5"/>
    <w:rsid w:val="0034474A"/>
    <w:rsid w:val="00354454"/>
    <w:rsid w:val="00367E66"/>
    <w:rsid w:val="00385AB0"/>
    <w:rsid w:val="003878B2"/>
    <w:rsid w:val="003A6DFA"/>
    <w:rsid w:val="003E7F61"/>
    <w:rsid w:val="00431D7B"/>
    <w:rsid w:val="004D0723"/>
    <w:rsid w:val="00513143"/>
    <w:rsid w:val="00546C68"/>
    <w:rsid w:val="00547FE5"/>
    <w:rsid w:val="00552F13"/>
    <w:rsid w:val="00575ED9"/>
    <w:rsid w:val="00581A6C"/>
    <w:rsid w:val="005C6D3E"/>
    <w:rsid w:val="0064367D"/>
    <w:rsid w:val="006516C5"/>
    <w:rsid w:val="00662F97"/>
    <w:rsid w:val="00681C6E"/>
    <w:rsid w:val="006E263C"/>
    <w:rsid w:val="006E3D56"/>
    <w:rsid w:val="006F7C16"/>
    <w:rsid w:val="007126FE"/>
    <w:rsid w:val="00727483"/>
    <w:rsid w:val="00743A15"/>
    <w:rsid w:val="0078755F"/>
    <w:rsid w:val="0079414B"/>
    <w:rsid w:val="007D66D0"/>
    <w:rsid w:val="0082536D"/>
    <w:rsid w:val="00873800"/>
    <w:rsid w:val="008841FC"/>
    <w:rsid w:val="00886F4E"/>
    <w:rsid w:val="008A7AFA"/>
    <w:rsid w:val="008E3CD7"/>
    <w:rsid w:val="008F50AA"/>
    <w:rsid w:val="00986FEC"/>
    <w:rsid w:val="0099614F"/>
    <w:rsid w:val="009C3BCE"/>
    <w:rsid w:val="009F40ED"/>
    <w:rsid w:val="00A13D9B"/>
    <w:rsid w:val="00A4530E"/>
    <w:rsid w:val="00A940E9"/>
    <w:rsid w:val="00AE14EA"/>
    <w:rsid w:val="00B064A3"/>
    <w:rsid w:val="00B72E02"/>
    <w:rsid w:val="00B745F9"/>
    <w:rsid w:val="00C165D6"/>
    <w:rsid w:val="00C2550A"/>
    <w:rsid w:val="00C31E33"/>
    <w:rsid w:val="00C37388"/>
    <w:rsid w:val="00C478E0"/>
    <w:rsid w:val="00C578B0"/>
    <w:rsid w:val="00C76E4E"/>
    <w:rsid w:val="00CB1006"/>
    <w:rsid w:val="00CC20E1"/>
    <w:rsid w:val="00CD2FD3"/>
    <w:rsid w:val="00CE0324"/>
    <w:rsid w:val="00CF3C14"/>
    <w:rsid w:val="00D40CDF"/>
    <w:rsid w:val="00D42B84"/>
    <w:rsid w:val="00D56817"/>
    <w:rsid w:val="00D62572"/>
    <w:rsid w:val="00DB6CF7"/>
    <w:rsid w:val="00DD4D7A"/>
    <w:rsid w:val="00DF1C75"/>
    <w:rsid w:val="00DF31EA"/>
    <w:rsid w:val="00E3006D"/>
    <w:rsid w:val="00E5410B"/>
    <w:rsid w:val="00E74CFB"/>
    <w:rsid w:val="00E76A83"/>
    <w:rsid w:val="00E92C0B"/>
    <w:rsid w:val="00E94575"/>
    <w:rsid w:val="00E9458B"/>
    <w:rsid w:val="00E948CE"/>
    <w:rsid w:val="00EA6165"/>
    <w:rsid w:val="00EC0A76"/>
    <w:rsid w:val="00ED7046"/>
    <w:rsid w:val="00EF57FC"/>
    <w:rsid w:val="00F64EC1"/>
    <w:rsid w:val="00F83D7F"/>
    <w:rsid w:val="00F92AA3"/>
    <w:rsid w:val="00FB0EA1"/>
    <w:rsid w:val="00FC0F6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ED917D6"/>
  <w15:docId w15:val="{EA280789-15B8-4E62-8CF3-8CC27AA89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D7046"/>
    <w:pPr>
      <w:spacing w:after="200" w:line="276" w:lineRule="auto"/>
    </w:pPr>
    <w:rPr>
      <w:rFonts w:cs="Calibri"/>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99"/>
    <w:qFormat/>
    <w:rsid w:val="00F92AA3"/>
    <w:pPr>
      <w:ind w:left="720"/>
    </w:pPr>
  </w:style>
  <w:style w:type="paragraph" w:styleId="Nagwek">
    <w:name w:val="header"/>
    <w:basedOn w:val="Normalny"/>
    <w:link w:val="NagwekZnak"/>
    <w:uiPriority w:val="99"/>
    <w:semiHidden/>
    <w:rsid w:val="00F92AA3"/>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locked/>
    <w:rsid w:val="00F92AA3"/>
  </w:style>
  <w:style w:type="paragraph" w:styleId="Stopka">
    <w:name w:val="footer"/>
    <w:basedOn w:val="Normalny"/>
    <w:link w:val="StopkaZnak"/>
    <w:uiPriority w:val="99"/>
    <w:rsid w:val="00F92AA3"/>
    <w:pPr>
      <w:tabs>
        <w:tab w:val="center" w:pos="4536"/>
        <w:tab w:val="right" w:pos="9072"/>
      </w:tabs>
      <w:spacing w:after="0" w:line="240" w:lineRule="auto"/>
    </w:pPr>
  </w:style>
  <w:style w:type="character" w:customStyle="1" w:styleId="StopkaZnak">
    <w:name w:val="Stopka Znak"/>
    <w:basedOn w:val="Domylnaczcionkaakapitu"/>
    <w:link w:val="Stopka"/>
    <w:uiPriority w:val="99"/>
    <w:locked/>
    <w:rsid w:val="00F92AA3"/>
  </w:style>
  <w:style w:type="paragraph" w:styleId="Tekstprzypisukocowego">
    <w:name w:val="endnote text"/>
    <w:basedOn w:val="Normalny"/>
    <w:link w:val="TekstprzypisukocowegoZnak"/>
    <w:uiPriority w:val="99"/>
    <w:semiHidden/>
    <w:unhideWhenUsed/>
    <w:rsid w:val="00DD4D7A"/>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DD4D7A"/>
    <w:rPr>
      <w:rFonts w:cs="Calibri"/>
      <w:sz w:val="20"/>
      <w:szCs w:val="20"/>
      <w:lang w:eastAsia="en-US"/>
    </w:rPr>
  </w:style>
  <w:style w:type="character" w:styleId="Odwoanieprzypisukocowego">
    <w:name w:val="endnote reference"/>
    <w:basedOn w:val="Domylnaczcionkaakapitu"/>
    <w:uiPriority w:val="99"/>
    <w:semiHidden/>
    <w:unhideWhenUsed/>
    <w:rsid w:val="00DD4D7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6848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1</Pages>
  <Words>2230</Words>
  <Characters>13383</Characters>
  <Application>Microsoft Office Word</Application>
  <DocSecurity>0</DocSecurity>
  <Lines>111</Lines>
  <Paragraphs>31</Paragraphs>
  <ScaleCrop>false</ScaleCrop>
  <HeadingPairs>
    <vt:vector size="2" baseType="variant">
      <vt:variant>
        <vt:lpstr>Tytuł</vt:lpstr>
      </vt:variant>
      <vt:variant>
        <vt:i4>1</vt:i4>
      </vt:variant>
    </vt:vector>
  </HeadingPairs>
  <TitlesOfParts>
    <vt:vector size="1" baseType="lpstr">
      <vt:lpstr>2010</vt:lpstr>
    </vt:vector>
  </TitlesOfParts>
  <Company/>
  <LinksUpToDate>false</LinksUpToDate>
  <CharactersWithSpaces>15582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2010</dc:title>
  <dc:creator>user1</dc:creator>
  <cp:lastModifiedBy>Ilona Przybojewska</cp:lastModifiedBy>
  <cp:revision>19</cp:revision>
  <dcterms:created xsi:type="dcterms:W3CDTF">2016-03-04T07:27:00Z</dcterms:created>
  <dcterms:modified xsi:type="dcterms:W3CDTF">2025-03-23T18:33:00Z</dcterms:modified>
</cp:coreProperties>
</file>