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C160F1" w14:textId="77777777" w:rsidR="00203CF3" w:rsidRPr="00123B3C" w:rsidRDefault="00011467">
      <w:pPr>
        <w:rPr>
          <w:sz w:val="24"/>
          <w:szCs w:val="24"/>
        </w:rPr>
      </w:pPr>
      <w:r w:rsidRPr="00123B3C">
        <w:rPr>
          <w:sz w:val="24"/>
          <w:szCs w:val="24"/>
        </w:rPr>
        <w:t>Kazusy – życie i zdrowie, mienie</w:t>
      </w:r>
    </w:p>
    <w:p w14:paraId="60B0E3D4" w14:textId="77777777" w:rsidR="00011467" w:rsidRPr="00123B3C" w:rsidRDefault="00011467">
      <w:pPr>
        <w:rPr>
          <w:sz w:val="24"/>
          <w:szCs w:val="24"/>
        </w:rPr>
      </w:pPr>
    </w:p>
    <w:p w14:paraId="7D211387" w14:textId="77777777" w:rsidR="00011467" w:rsidRPr="00123B3C" w:rsidRDefault="00011467" w:rsidP="00011467">
      <w:pPr>
        <w:jc w:val="both"/>
        <w:rPr>
          <w:sz w:val="24"/>
          <w:szCs w:val="24"/>
        </w:rPr>
      </w:pPr>
      <w:r w:rsidRPr="00123B3C">
        <w:rPr>
          <w:sz w:val="24"/>
          <w:szCs w:val="24"/>
        </w:rPr>
        <w:t>1. Hanna J. była w 8 – miesiącu ciąży, kiedy w nocy obudził ją powtórny ból brzucha. Pojechała natychmiast do szpitala, jednakże dyżurujący lekarz stwierdzając słusznie, że nie są to jeszcze skurcze porodowe, dał jej zastrzyk przeciwbólowy i nakazał czekać. Stwierdził też, że nie ma potrzeby wykonania badania USG. Badanie przeprowadził i wykonał zabieg cesarskiego cięcia dopiero po prawie 6 h kolejny z dyżurujących lekarzy. Jednakże było już za późno. Dziecko zmarło 2 h po porodzie. Biegli orzekli, iż gdyby cesarskie cięcie przeprowadzono w momencie, w którym przewieziono kobietę do szpitala z bardzo dużym prawdopodobieństwem dziecko przeżyłoby. Niewykonanie badania USG w tej sytuacji stanowiło także naruszenie reguł sztuki lekarskiej. Wykonanie wtedy badania pozwoliłoby już dostrzec konieczność przeprowadzenia cesarskiego cięcia. Prokurator postawił lekarzowi zarzut popełnienia przestępstwa z art. 155 k.k.</w:t>
      </w:r>
    </w:p>
    <w:p w14:paraId="78F7283D" w14:textId="77777777" w:rsidR="00011467" w:rsidRPr="00123B3C" w:rsidRDefault="00011467">
      <w:pPr>
        <w:rPr>
          <w:sz w:val="24"/>
          <w:szCs w:val="24"/>
        </w:rPr>
      </w:pPr>
    </w:p>
    <w:p w14:paraId="3CCF924A" w14:textId="77777777" w:rsidR="00011467" w:rsidRPr="00123B3C" w:rsidRDefault="00011467" w:rsidP="004E1EFF">
      <w:pPr>
        <w:jc w:val="both"/>
        <w:rPr>
          <w:sz w:val="24"/>
          <w:szCs w:val="24"/>
        </w:rPr>
      </w:pPr>
      <w:r w:rsidRPr="00123B3C">
        <w:rPr>
          <w:sz w:val="24"/>
          <w:szCs w:val="24"/>
        </w:rPr>
        <w:t>2. Janina K. była  w 6 miesiącu ciąży, kiedy zachorowała na poważną chorobę skóry. Lekarz do którego poszła, Witold G. przepisał jej antybiotyk. Na pytanie, czy nie może on zaszkodzić dziecku, odpowiedział przecząco. Wprawdzie nie był tego pewien, ale nie miał czasu sprawdzać. Janina K. zażywała lekarstwo już trzeci tydzień, kiedy dostała ostrych bólów i krwotoku. Po przyjeździe do szpitala okazało się, że dziecko już nie żyje. Lekarze usunęli martwe dziecko. Przyczyną zgonu,. jak stwierdzili biegli, był jeden ze składników antybiotyku.</w:t>
      </w:r>
    </w:p>
    <w:p w14:paraId="022BEA8B" w14:textId="77777777" w:rsidR="00011467" w:rsidRPr="00123B3C" w:rsidRDefault="00011467">
      <w:pPr>
        <w:rPr>
          <w:sz w:val="24"/>
          <w:szCs w:val="24"/>
        </w:rPr>
      </w:pPr>
    </w:p>
    <w:p w14:paraId="69D178D0" w14:textId="77777777" w:rsidR="00011467" w:rsidRPr="00123B3C" w:rsidRDefault="00011467" w:rsidP="00011467">
      <w:pPr>
        <w:jc w:val="both"/>
        <w:rPr>
          <w:sz w:val="24"/>
          <w:szCs w:val="24"/>
        </w:rPr>
      </w:pPr>
      <w:r w:rsidRPr="00123B3C">
        <w:rPr>
          <w:sz w:val="24"/>
          <w:szCs w:val="24"/>
        </w:rPr>
        <w:t xml:space="preserve">3. Oskarżony Marian K. zaatakował 70 letnią ofiarę bijąc ja pięściami, po czym mocno popchnął ją w dół schodów. Siła pchnięcia była na tyle duża, iż ofiara spadła ze schodów. W wyniku upadku doznała ogólnych potłuczeń oraz złamała endoprotezę stawu biodrowego. Jaka kwalifikacje czynu powinien przyjąć prokurator w akcie oskarżenia . Pogląd krótko uzasadnij. </w:t>
      </w:r>
    </w:p>
    <w:p w14:paraId="2414A4C0" w14:textId="77777777" w:rsidR="00011467" w:rsidRPr="00123B3C" w:rsidRDefault="00011467" w:rsidP="00011467">
      <w:pPr>
        <w:jc w:val="both"/>
        <w:rPr>
          <w:sz w:val="24"/>
          <w:szCs w:val="24"/>
        </w:rPr>
      </w:pPr>
    </w:p>
    <w:p w14:paraId="4701146B" w14:textId="77777777" w:rsidR="00011467" w:rsidRPr="00123B3C" w:rsidRDefault="00011467" w:rsidP="00011467">
      <w:pPr>
        <w:jc w:val="both"/>
        <w:rPr>
          <w:sz w:val="24"/>
          <w:szCs w:val="24"/>
        </w:rPr>
      </w:pPr>
      <w:r w:rsidRPr="00123B3C">
        <w:rPr>
          <w:sz w:val="24"/>
          <w:szCs w:val="24"/>
        </w:rPr>
        <w:t>4. Waldemar K. cieszył się zasłużoną sławą „słodkiego drania”. Jego ostatnia ofiara Ewa Z. już od dwóch lat, męczyła się z gadem, on jednak „zawsze wszystkiemu zaprzeczał” i zapewniał o swej dozgonnej miłości i wierności a na koniec dodawał sentencjonalnie „mniej wiesz dłużej żyjesz”, Ewa zaś niemal codziennie, chlipała w rękaw swej najlepszej przyjaciółce Marii B. Waldemar K. miał rację, gdy pewnego dnia Ewa Z. wróciła wcześniej z uczelni zastała, na swym własnym stole kuchennym, Waldemara K. i Marię B. w czułym uścisku. Chwyciła więc wiszącą na ścianie strzelbę i strzeliła dwa razy w kierunku serca Waldemara K. Jednakże ze zdenerwowania trafiła także Marię B, poniosła śmierć na miejscu, Waldemar K. lekko ranny w rękę dostał histerii i szlochając wił się po posadzce. Ewa Z. zadzwoniła czym prędzej po pogotowie, gdyż bardzo nie chciała, aby coś stało się Marii B. Biegli lekarze badający Ewę Z. stwierdzili, iż w czasie popełnienia czynu jej poczytalność mogła być ze znacznym prawdopodobieństwem ograniczona w sposób znaczny, gdyż rozpoczęła właśnie przyjmowanie leków psychotropowych o działaniu antydepresyjnym.</w:t>
      </w:r>
    </w:p>
    <w:p w14:paraId="0F792F55" w14:textId="77777777" w:rsidR="00011467" w:rsidRPr="00123B3C" w:rsidRDefault="00011467" w:rsidP="00011467">
      <w:pPr>
        <w:jc w:val="both"/>
        <w:rPr>
          <w:sz w:val="24"/>
          <w:szCs w:val="24"/>
        </w:rPr>
      </w:pPr>
    </w:p>
    <w:p w14:paraId="371976EB" w14:textId="77777777" w:rsidR="00011467" w:rsidRPr="00123B3C" w:rsidRDefault="00011467" w:rsidP="00011467">
      <w:pPr>
        <w:pStyle w:val="Tekstpodstawowywcity"/>
        <w:spacing w:after="0"/>
        <w:ind w:left="0"/>
        <w:jc w:val="both"/>
        <w:rPr>
          <w:rFonts w:ascii="Book Antiqua" w:hAnsi="Book Antiqua"/>
        </w:rPr>
      </w:pPr>
      <w:r w:rsidRPr="00123B3C">
        <w:rPr>
          <w:rFonts w:ascii="Book Antiqua" w:hAnsi="Book Antiqua"/>
        </w:rPr>
        <w:lastRenderedPageBreak/>
        <w:t xml:space="preserve">5. Roman B. w czasie odbywania przez niego kary pozbawienia wolności w Zakładzie Karnym trafił na oddział chirurgiczny szpitala więziennego. Po wielogodzinnym indagowaniu przez lekarzy Roman B. przerwał milczenie i wyznał, że w nocy wypił w celu samobójczym glikol, który jest ciężką trucizną, stwarzającą w wypadku spożycia go w ilości powyżej 30 ml, realne i bezpośrednie zagrożenie życia. W tej sytuacji pacjent został od razu przekazany do dalszego leczenia w oddziale wewnętrznym tego szpitala. O godz. 12:00 opiekę nad nim przejęła Katarzyna J, pełniąca funkcję ordynatora oddziału wewnętrznego. Bezzwłocznie poleciła pobrać od chorego próbę krwi oraz moczu i przekazać ją do badania w laboratorium właściwego terytorialnie szpitala specjalistycznego, wyposażonego w aparaturę do wykonywania badań toksykologicznych. Zastosowała też na miejscu leczenie objawowe przez podanie pacjentowi płynów infuzyjnych. O godz.14:00 dotarły wyniki badań ze szpitala specjalistycznego, które potwierdziły fakt spożycia przez pacjenta glikolu oraz pozwoliły stwierdzić, że proces </w:t>
      </w:r>
      <w:proofErr w:type="spellStart"/>
      <w:r w:rsidRPr="00123B3C">
        <w:rPr>
          <w:rFonts w:ascii="Book Antiqua" w:hAnsi="Book Antiqua"/>
        </w:rPr>
        <w:t>metabolizacji</w:t>
      </w:r>
      <w:proofErr w:type="spellEnd"/>
      <w:r w:rsidRPr="00123B3C">
        <w:rPr>
          <w:rFonts w:ascii="Book Antiqua" w:hAnsi="Book Antiqua"/>
        </w:rPr>
        <w:t xml:space="preserve"> toksyny w organizmie był już daleko zaawansowany. Świadczyło to o nieodwracalnym, bezpośrednio grożącym śmiercią zatruciu. Oskarżona zdecydowała wówczas o niezwłocznym przewiezieniu pacjenta do oddziału ostrych zatruć szpitala specjalistycznego. Procedura związana z wyjazdem pacjenta karetką pogotowia z zakładu karnego trwała do godz. 14:58. Tak więc pod opieką medyczną oskarżonej Roman B. przebywał 3 godziny. W szpitalu specjalistycznym, mimo zastosowania właściwego leczenia przyczynowego (hemodializa i neutralizowanie nierozłożonego jeszcze do końca glikolu) nie zdołano uratować życia pacjenta. Zmarł on następnego dnia. Katarzynie J  zarzucono, że zaniechała podania środka detoksykacyjnego w postaci alkoholu etylowego oraz niezwłocznego przekazania pacjenta do specjalistycznej placówki służby zdrowia, ograniczając się do zlecenia długotrwałych badań krwi na obecność glikolu. Biegli stwierdzili, że w chwili, gdy lekarka obejmowała opiekę nad Romanem B. proces </w:t>
      </w:r>
      <w:proofErr w:type="spellStart"/>
      <w:r w:rsidRPr="00123B3C">
        <w:rPr>
          <w:rFonts w:ascii="Book Antiqua" w:hAnsi="Book Antiqua"/>
        </w:rPr>
        <w:t>metabolizacji</w:t>
      </w:r>
      <w:proofErr w:type="spellEnd"/>
      <w:r w:rsidRPr="00123B3C">
        <w:rPr>
          <w:rFonts w:ascii="Book Antiqua" w:hAnsi="Book Antiqua"/>
        </w:rPr>
        <w:t xml:space="preserve"> toksyny w organizmie był tak daleko posunięty, że uratowanie życia pacjenta było w zasadzie niemożliwe.</w:t>
      </w:r>
    </w:p>
    <w:p w14:paraId="66F3E132" w14:textId="77777777" w:rsidR="00011467" w:rsidRPr="002D07EF" w:rsidRDefault="00011467" w:rsidP="00011467">
      <w:pPr>
        <w:pStyle w:val="Tekstpodstawowywcity"/>
        <w:spacing w:after="0"/>
        <w:ind w:left="0"/>
        <w:jc w:val="both"/>
        <w:rPr>
          <w:rFonts w:ascii="Book Antiqua" w:hAnsi="Book Antiqua"/>
          <w:b/>
        </w:rPr>
      </w:pPr>
      <w:r w:rsidRPr="002D07EF">
        <w:rPr>
          <w:rFonts w:ascii="Book Antiqua" w:hAnsi="Book Antiqua"/>
          <w:b/>
        </w:rPr>
        <w:t>Czy Katarzynie J. można przypisać odpowiedzialność karną z art. 160 k.k.?</w:t>
      </w:r>
    </w:p>
    <w:p w14:paraId="35133479" w14:textId="77777777" w:rsidR="002610DC" w:rsidRPr="00123B3C" w:rsidRDefault="002610DC" w:rsidP="00011467">
      <w:pPr>
        <w:pStyle w:val="Tekstpodstawowywcity"/>
        <w:spacing w:after="0"/>
        <w:ind w:left="0"/>
        <w:jc w:val="both"/>
        <w:rPr>
          <w:rFonts w:ascii="Book Antiqua" w:hAnsi="Book Antiqua"/>
        </w:rPr>
      </w:pPr>
    </w:p>
    <w:p w14:paraId="3CD0E2B8" w14:textId="77777777" w:rsidR="002610DC" w:rsidRPr="00123B3C" w:rsidRDefault="002610DC" w:rsidP="002610DC">
      <w:pPr>
        <w:jc w:val="both"/>
        <w:rPr>
          <w:sz w:val="24"/>
          <w:szCs w:val="24"/>
        </w:rPr>
      </w:pPr>
      <w:r w:rsidRPr="00123B3C">
        <w:rPr>
          <w:sz w:val="24"/>
          <w:szCs w:val="24"/>
        </w:rPr>
        <w:t>6. Onufry Z. uderzył Jana W. ręką w twarz powodując u niego zaczerwienienie policzków, które zniknęło po kilku godzinach. W akcie zemsty Jan W., kilka dni później obciął Onufremu Z. jedno jądro podczas snu.</w:t>
      </w:r>
    </w:p>
    <w:p w14:paraId="349681BD" w14:textId="77777777" w:rsidR="002610DC" w:rsidRPr="00123B3C" w:rsidRDefault="002610DC" w:rsidP="002610DC">
      <w:pPr>
        <w:jc w:val="both"/>
        <w:rPr>
          <w:sz w:val="24"/>
          <w:szCs w:val="24"/>
        </w:rPr>
      </w:pPr>
      <w:r w:rsidRPr="00123B3C">
        <w:rPr>
          <w:sz w:val="24"/>
          <w:szCs w:val="24"/>
        </w:rPr>
        <w:t>Zaproponuj prawidłową kwalifikację prawną i ją krótko uzasadnij.</w:t>
      </w:r>
    </w:p>
    <w:p w14:paraId="0CFC01C9" w14:textId="77777777" w:rsidR="002610DC" w:rsidRPr="00123B3C" w:rsidRDefault="002610DC" w:rsidP="00011467">
      <w:pPr>
        <w:pStyle w:val="Tekstpodstawowywcity"/>
        <w:spacing w:after="0"/>
        <w:ind w:left="0"/>
        <w:jc w:val="both"/>
        <w:rPr>
          <w:rFonts w:ascii="Book Antiqua" w:hAnsi="Book Antiqua"/>
        </w:rPr>
      </w:pPr>
    </w:p>
    <w:p w14:paraId="3ADD327E" w14:textId="77777777" w:rsidR="002610DC" w:rsidRPr="00123B3C" w:rsidRDefault="002610DC" w:rsidP="002610DC">
      <w:pPr>
        <w:pStyle w:val="Tekstpodstawowy"/>
        <w:spacing w:after="0"/>
        <w:jc w:val="both"/>
        <w:rPr>
          <w:rFonts w:ascii="Book Antiqua" w:hAnsi="Book Antiqua"/>
        </w:rPr>
      </w:pPr>
      <w:r w:rsidRPr="00123B3C">
        <w:rPr>
          <w:rFonts w:ascii="Book Antiqua" w:hAnsi="Book Antiqua"/>
        </w:rPr>
        <w:t xml:space="preserve">7. Janusz G. kłócił się wielokrotnie ze swoją konkubiną. Pewnego dnia, będąc w wyjątkowo złym humorze, wrócił do domu i zobaczył, że ona się pakuje. Powiedziała mu, że ma go dosyć i wyprowadza się do koleżanki. Janusz G. „wpadł w szał”. Krzycząc „nigdzie nie pójdziesz, jesteś moją żoną i prędzej cię zabiję niż pozwolę ci się wyprowadzić” zaczął ją kopać ze znaczną siłą w brzuch, bił rękoma po ciele, powodując, jak orzekli później biegli, liczne rozlegle podbiegnięcia krwawe, złamanie żeber, pęknięcie jelita cienkiego. Po chwili uspokoił się trochę, przestał bić i ze słowami „Masz za swoje” wyszedł z mieszkania, pozostawiając leżącą na podłodze nieprzytomną kobietę. Odniesione obrażenia spowodowały w dniu następnym śmierć kobiety. </w:t>
      </w:r>
    </w:p>
    <w:p w14:paraId="52E6E7A2" w14:textId="77777777" w:rsidR="002610DC" w:rsidRPr="00123B3C" w:rsidRDefault="002610DC" w:rsidP="002610DC">
      <w:pPr>
        <w:pStyle w:val="Tekstpodstawowy2"/>
        <w:numPr>
          <w:ilvl w:val="0"/>
          <w:numId w:val="1"/>
        </w:numPr>
        <w:tabs>
          <w:tab w:val="clear" w:pos="720"/>
          <w:tab w:val="num" w:pos="360"/>
        </w:tabs>
        <w:spacing w:after="0" w:line="240" w:lineRule="auto"/>
        <w:ind w:left="360"/>
        <w:jc w:val="both"/>
        <w:rPr>
          <w:rFonts w:ascii="Book Antiqua" w:hAnsi="Book Antiqua"/>
        </w:rPr>
      </w:pPr>
      <w:r w:rsidRPr="00123B3C">
        <w:rPr>
          <w:rFonts w:ascii="Book Antiqua" w:hAnsi="Book Antiqua"/>
        </w:rPr>
        <w:lastRenderedPageBreak/>
        <w:t>Prokurator oskarżył Janusza G. o umyślne spowodowanie śmierci. Obrońca twierdził, że można, co najwyżej przyjąć nieumyślne spowodowanie śmierci. Który z nich ma rację? Odpowiedź krótko uzasadnij</w:t>
      </w:r>
    </w:p>
    <w:p w14:paraId="7F512636" w14:textId="77777777" w:rsidR="002610DC" w:rsidRPr="00123B3C" w:rsidRDefault="002610DC" w:rsidP="002610DC">
      <w:pPr>
        <w:pStyle w:val="Tekstpodstawowy2"/>
        <w:numPr>
          <w:ilvl w:val="0"/>
          <w:numId w:val="1"/>
        </w:numPr>
        <w:tabs>
          <w:tab w:val="clear" w:pos="720"/>
          <w:tab w:val="num" w:pos="360"/>
        </w:tabs>
        <w:spacing w:after="0" w:line="240" w:lineRule="auto"/>
        <w:ind w:left="360"/>
        <w:jc w:val="both"/>
        <w:rPr>
          <w:rFonts w:ascii="Book Antiqua" w:hAnsi="Book Antiqua"/>
        </w:rPr>
      </w:pPr>
      <w:r w:rsidRPr="00123B3C">
        <w:rPr>
          <w:rFonts w:ascii="Book Antiqua" w:hAnsi="Book Antiqua"/>
        </w:rPr>
        <w:t xml:space="preserve">Janusz G. był już wcześniej skazany za spowodowanie śmierci z art. 148 § 4. Czy ta okoliczność przy przypisaniu mu odpowiedzialności za przestępstwo z 148 § 1 k.k. uzasadniałaby wymierzenie kary na podstawie art. 148 § 3 k.k.? Odpowiedź krótko uzasadnij. </w:t>
      </w:r>
    </w:p>
    <w:p w14:paraId="6733E930" w14:textId="77777777" w:rsidR="002610DC" w:rsidRPr="00123B3C" w:rsidRDefault="002610DC" w:rsidP="002610DC">
      <w:pPr>
        <w:pStyle w:val="Tekstpodstawowy2"/>
        <w:numPr>
          <w:ilvl w:val="0"/>
          <w:numId w:val="1"/>
        </w:numPr>
        <w:tabs>
          <w:tab w:val="clear" w:pos="720"/>
          <w:tab w:val="num" w:pos="360"/>
        </w:tabs>
        <w:spacing w:after="0" w:line="240" w:lineRule="auto"/>
        <w:ind w:left="360"/>
        <w:jc w:val="both"/>
        <w:rPr>
          <w:rFonts w:ascii="Book Antiqua" w:hAnsi="Book Antiqua"/>
        </w:rPr>
      </w:pPr>
      <w:r w:rsidRPr="00123B3C">
        <w:rPr>
          <w:rFonts w:ascii="Book Antiqua" w:hAnsi="Book Antiqua"/>
        </w:rPr>
        <w:t>Czy gdyby możliwe było przypisanie Januszowi G. odpowiedzialności z art. 148 § 4 k.k. sąd mógłby wymierzyć za nie karę w granicach przewidzianych w art. 148 § 3, zakładając, iż wcześniej został on już skazany za przestępstwo z art. 148 § 1 k.k.?</w:t>
      </w:r>
    </w:p>
    <w:p w14:paraId="4D85D524" w14:textId="77777777" w:rsidR="002610DC" w:rsidRPr="00123B3C" w:rsidRDefault="002610DC" w:rsidP="002610DC">
      <w:pPr>
        <w:pStyle w:val="Tekstpodstawowy2"/>
        <w:numPr>
          <w:ilvl w:val="0"/>
          <w:numId w:val="1"/>
        </w:numPr>
        <w:tabs>
          <w:tab w:val="clear" w:pos="720"/>
          <w:tab w:val="num" w:pos="360"/>
        </w:tabs>
        <w:spacing w:after="0" w:line="240" w:lineRule="auto"/>
        <w:ind w:left="360"/>
        <w:jc w:val="both"/>
        <w:rPr>
          <w:rFonts w:ascii="Book Antiqua" w:hAnsi="Book Antiqua"/>
        </w:rPr>
      </w:pPr>
      <w:r w:rsidRPr="00123B3C">
        <w:rPr>
          <w:rFonts w:ascii="Book Antiqua" w:hAnsi="Book Antiqua"/>
        </w:rPr>
        <w:t>W jakich granicach można by orzec Januszowi G karę gdyby użył do zabicia żony pistoletu i biegli stwierdziliby u niego stan ograniczonej poczytalności w chwili czynu.</w:t>
      </w:r>
    </w:p>
    <w:p w14:paraId="224EA5D7" w14:textId="77777777" w:rsidR="002610DC" w:rsidRPr="00123B3C" w:rsidRDefault="002610DC" w:rsidP="002610DC">
      <w:pPr>
        <w:pStyle w:val="Tekstpodstawowy2"/>
        <w:spacing w:after="0" w:line="240" w:lineRule="auto"/>
        <w:ind w:left="360"/>
        <w:jc w:val="both"/>
        <w:rPr>
          <w:rFonts w:ascii="Book Antiqua" w:hAnsi="Book Antiqua"/>
        </w:rPr>
      </w:pPr>
    </w:p>
    <w:p w14:paraId="3E3CE1D4" w14:textId="77777777" w:rsidR="002610DC" w:rsidRPr="00123B3C" w:rsidRDefault="002610DC" w:rsidP="002610DC">
      <w:pPr>
        <w:jc w:val="both"/>
        <w:rPr>
          <w:sz w:val="24"/>
          <w:szCs w:val="24"/>
        </w:rPr>
      </w:pPr>
      <w:r w:rsidRPr="00123B3C">
        <w:rPr>
          <w:sz w:val="24"/>
          <w:szCs w:val="24"/>
        </w:rPr>
        <w:t>8. Tomasz G. kolejny raz wrócił do domu w stanie nietrzeźwości, późnym wieczorem. W kuchni jego żona kończyła właśnie gotować obiad na następny dzień. Tomasz od wejścia jak zwykle rozpoczął awanturę, krzycząc i obrzucając żonę wyzwiskami. Kiedy żona nie reagowała na słowa, chwycił stojący jeszcze na kuchence garnek i wylał jego zawartość na ziemie, po czym  rozsiadł się przy stole. Doprowadzona do ostateczności kobieta, krzycząc „ja Cię chyba zaraz zabije” trzymaną w ręku małą deską do krojenia uderzyła go kilka razy po głowie, po czym rzuciła deskę na ziemie, rozpłakała się i wybiegła z kuchni.</w:t>
      </w:r>
    </w:p>
    <w:p w14:paraId="40B048C0" w14:textId="77777777" w:rsidR="002610DC" w:rsidRPr="00123B3C" w:rsidRDefault="002610DC" w:rsidP="002610DC">
      <w:pPr>
        <w:jc w:val="both"/>
        <w:rPr>
          <w:sz w:val="24"/>
          <w:szCs w:val="24"/>
        </w:rPr>
      </w:pPr>
      <w:r w:rsidRPr="00123B3C">
        <w:rPr>
          <w:sz w:val="24"/>
          <w:szCs w:val="24"/>
        </w:rPr>
        <w:t>Jednak ochłonęła zaniepokojona ciszą panującą w kuchni weszła do niej i zauważyła nieprzytomnego męża leżącego na ziemi. Wezwany lekarz pogotowia stwierdził zgon. Biegli sądowi stwierdzili, iż wprawdzie siła ciosów nie była duża, ale jeden z nich trafił w skroń powodując od razu śmierć Tomasz G. Jak stwierdzili też biegli u kobiety doszło do rozładowania silnego, narastającego przez wiele tygodni stresu, i nie mogła ona w pełni kierować swoim postępowaniem mając w stopniu znacznym ograniczoną poczytalność.</w:t>
      </w:r>
    </w:p>
    <w:p w14:paraId="45E3B335" w14:textId="77777777" w:rsidR="002610DC" w:rsidRPr="00123B3C" w:rsidRDefault="002610DC" w:rsidP="002610DC">
      <w:pPr>
        <w:numPr>
          <w:ilvl w:val="0"/>
          <w:numId w:val="2"/>
        </w:numPr>
        <w:tabs>
          <w:tab w:val="clear" w:pos="720"/>
          <w:tab w:val="num" w:pos="360"/>
        </w:tabs>
        <w:ind w:left="360"/>
        <w:jc w:val="both"/>
        <w:rPr>
          <w:i/>
          <w:sz w:val="24"/>
          <w:szCs w:val="24"/>
        </w:rPr>
      </w:pPr>
      <w:r w:rsidRPr="00123B3C">
        <w:rPr>
          <w:i/>
          <w:sz w:val="24"/>
          <w:szCs w:val="24"/>
        </w:rPr>
        <w:t>Prokurator postawił jej zarzut popełnienia przestępstwa z art. 148 § 4 k.k. Czy kwalifikacja ta jest prawidłowa? Odpowiedź krótko uzasadnij.</w:t>
      </w:r>
    </w:p>
    <w:p w14:paraId="4B5EE0B4" w14:textId="77777777" w:rsidR="002610DC" w:rsidRPr="00123B3C" w:rsidRDefault="002610DC" w:rsidP="002610DC">
      <w:pPr>
        <w:pStyle w:val="Akapitzlist"/>
        <w:widowControl/>
        <w:numPr>
          <w:ilvl w:val="0"/>
          <w:numId w:val="2"/>
        </w:numPr>
        <w:tabs>
          <w:tab w:val="clear" w:pos="720"/>
          <w:tab w:val="num" w:pos="284"/>
        </w:tabs>
        <w:autoSpaceDE/>
        <w:autoSpaceDN/>
        <w:adjustRightInd/>
        <w:spacing w:before="0" w:after="0"/>
        <w:ind w:left="284" w:firstLine="0"/>
        <w:jc w:val="both"/>
        <w:rPr>
          <w:rFonts w:ascii="Book Antiqua" w:hAnsi="Book Antiqua"/>
          <w:i/>
        </w:rPr>
      </w:pPr>
      <w:r w:rsidRPr="00123B3C">
        <w:rPr>
          <w:rFonts w:ascii="Book Antiqua" w:hAnsi="Book Antiqua"/>
          <w:i/>
        </w:rPr>
        <w:t>Czy gdyby prokurator postawił Katarzynie C zarzut zabójstwa z art. 148 § 1 wnioskując równocześnie o zastosowanie nadzwyczajnego złagodzenia kary na podstawie art. 31 par. 3 zarzut ten byłby prawidłowy. Swoje zdanie krótko uzasadnij.</w:t>
      </w:r>
    </w:p>
    <w:p w14:paraId="11DF3B2D" w14:textId="77777777" w:rsidR="002610DC" w:rsidRPr="00123B3C" w:rsidRDefault="002610DC" w:rsidP="002610DC">
      <w:pPr>
        <w:numPr>
          <w:ilvl w:val="0"/>
          <w:numId w:val="2"/>
        </w:numPr>
        <w:tabs>
          <w:tab w:val="clear" w:pos="720"/>
          <w:tab w:val="num" w:pos="360"/>
        </w:tabs>
        <w:ind w:left="360"/>
        <w:jc w:val="both"/>
        <w:rPr>
          <w:i/>
          <w:sz w:val="24"/>
          <w:szCs w:val="24"/>
        </w:rPr>
      </w:pPr>
      <w:r w:rsidRPr="00123B3C">
        <w:rPr>
          <w:i/>
          <w:sz w:val="24"/>
          <w:szCs w:val="24"/>
        </w:rPr>
        <w:t>Czy gdyby awantura odbyła się po raz pierwszy, to okoliczność ta miałaby wpływ dla stwierdzenia realizacji znamion strony przedmiotowej z art. 148 § 4 k.k.?</w:t>
      </w:r>
    </w:p>
    <w:p w14:paraId="3BEDE266" w14:textId="77777777" w:rsidR="002610DC" w:rsidRPr="00123B3C" w:rsidRDefault="002610DC" w:rsidP="002610DC">
      <w:pPr>
        <w:numPr>
          <w:ilvl w:val="0"/>
          <w:numId w:val="2"/>
        </w:numPr>
        <w:tabs>
          <w:tab w:val="clear" w:pos="720"/>
          <w:tab w:val="num" w:pos="360"/>
        </w:tabs>
        <w:ind w:left="360"/>
        <w:jc w:val="both"/>
        <w:rPr>
          <w:i/>
          <w:sz w:val="24"/>
          <w:szCs w:val="24"/>
        </w:rPr>
      </w:pPr>
      <w:r w:rsidRPr="00123B3C">
        <w:rPr>
          <w:i/>
          <w:sz w:val="24"/>
          <w:szCs w:val="24"/>
        </w:rPr>
        <w:t xml:space="preserve">Jaki zarzut można by postawić Katarzynie C gdyby zamiast deski użyła pistoletu. </w:t>
      </w:r>
    </w:p>
    <w:p w14:paraId="30132D9C" w14:textId="77777777" w:rsidR="002610DC" w:rsidRPr="00123B3C" w:rsidRDefault="002610DC" w:rsidP="002610DC">
      <w:pPr>
        <w:jc w:val="both"/>
        <w:rPr>
          <w:i/>
          <w:sz w:val="24"/>
          <w:szCs w:val="24"/>
        </w:rPr>
      </w:pPr>
    </w:p>
    <w:p w14:paraId="6AC9893E" w14:textId="77777777" w:rsidR="002610DC" w:rsidRPr="00123B3C" w:rsidRDefault="002610DC" w:rsidP="002610DC">
      <w:pPr>
        <w:jc w:val="both"/>
        <w:rPr>
          <w:sz w:val="24"/>
          <w:szCs w:val="24"/>
        </w:rPr>
      </w:pPr>
      <w:r w:rsidRPr="00123B3C">
        <w:rPr>
          <w:sz w:val="24"/>
          <w:szCs w:val="24"/>
        </w:rPr>
        <w:t xml:space="preserve">9. Anna K. postanowiła urodzić dziecko w domu. Bardzo nie chciała dziecka i miała nadzieje, że w czasie porodu ono umrze. Poród był ciężki. Po przyjściu na świat córeczki wyczerpana porodem Anna K nie odcięła nawet pępowiny nowo narodzonej córce, ani nie zaopiekowała się nią w żaden inny. Bez żadnych emocji przyglądała się płaczącemu noworodkowi. Po 2 h, kiedy do domu wróciła babcia dziecka, noworodek już tylko cichutko kwilił. Babka spojrzała na dziecko, spojrzała na przyglądającą się dziecku córkę i powiedziała tylko: rób jak chcesz i wyszła pokoju. Po 30 minutach dziecko zmarło. </w:t>
      </w:r>
    </w:p>
    <w:p w14:paraId="50A30BFB" w14:textId="77777777" w:rsidR="002610DC" w:rsidRPr="00123B3C" w:rsidRDefault="002610DC" w:rsidP="002610DC">
      <w:pPr>
        <w:jc w:val="both"/>
        <w:rPr>
          <w:sz w:val="24"/>
          <w:szCs w:val="24"/>
        </w:rPr>
      </w:pPr>
      <w:r w:rsidRPr="00123B3C">
        <w:rPr>
          <w:sz w:val="24"/>
          <w:szCs w:val="24"/>
        </w:rPr>
        <w:lastRenderedPageBreak/>
        <w:t xml:space="preserve">Oceń odpowiedzialność babki? Czy ocena odpowiedzialności zmieniłaby się gdyby po powrocie do domu babka znalazła nieprzytomną córkę oraz płaczącego noworodka i udzieliła pomocy tylko córce? </w:t>
      </w:r>
    </w:p>
    <w:p w14:paraId="1A0F6AC9" w14:textId="77777777" w:rsidR="002610DC" w:rsidRPr="00123B3C" w:rsidRDefault="002610DC" w:rsidP="002610DC">
      <w:pPr>
        <w:jc w:val="both"/>
        <w:rPr>
          <w:sz w:val="24"/>
          <w:szCs w:val="24"/>
        </w:rPr>
      </w:pPr>
      <w:r w:rsidRPr="00123B3C">
        <w:rPr>
          <w:sz w:val="24"/>
          <w:szCs w:val="24"/>
        </w:rPr>
        <w:t>Oceń odpowiedzialność Anny K?  Jak należy wykładać znamię „pod wpływem przebiegu porodu”? Jak wyglądałby odpowiedzialność Anny K., gdyby będąc pod wpływem przebiegu porodu namówiła ojca dziecka do jego zabicia?</w:t>
      </w:r>
    </w:p>
    <w:p w14:paraId="5C806940" w14:textId="77777777" w:rsidR="002610DC" w:rsidRPr="00123B3C" w:rsidRDefault="002610DC" w:rsidP="002610DC">
      <w:pPr>
        <w:jc w:val="both"/>
        <w:rPr>
          <w:sz w:val="24"/>
          <w:szCs w:val="24"/>
        </w:rPr>
      </w:pPr>
    </w:p>
    <w:p w14:paraId="455299FC" w14:textId="77777777" w:rsidR="002610DC" w:rsidRDefault="002610DC" w:rsidP="002610DC">
      <w:pPr>
        <w:jc w:val="both"/>
        <w:rPr>
          <w:sz w:val="24"/>
          <w:szCs w:val="24"/>
        </w:rPr>
      </w:pPr>
      <w:r w:rsidRPr="00123B3C">
        <w:rPr>
          <w:sz w:val="24"/>
          <w:szCs w:val="24"/>
        </w:rPr>
        <w:t xml:space="preserve">10. Ustalono, że następstwem bójki, w której uczestniczyli A, B i C, był ciężki uszczerbek na zdrowiu, jakiego doznał B oraz </w:t>
      </w:r>
      <w:r w:rsidRPr="00695855">
        <w:rPr>
          <w:sz w:val="24"/>
          <w:szCs w:val="24"/>
          <w:highlight w:val="yellow"/>
        </w:rPr>
        <w:t>Następstwa te były dla uczestników bójki przewidywalne</w:t>
      </w:r>
      <w:r w:rsidRPr="00123B3C">
        <w:rPr>
          <w:sz w:val="24"/>
          <w:szCs w:val="24"/>
        </w:rPr>
        <w:t xml:space="preserve">. </w:t>
      </w:r>
    </w:p>
    <w:p w14:paraId="0CEA3B4E" w14:textId="77777777" w:rsidR="00695855" w:rsidRDefault="00695855" w:rsidP="002610DC">
      <w:pPr>
        <w:jc w:val="both"/>
        <w:rPr>
          <w:sz w:val="24"/>
          <w:szCs w:val="24"/>
        </w:rPr>
      </w:pPr>
    </w:p>
    <w:p w14:paraId="10F1E240" w14:textId="77777777" w:rsidR="008E7E44" w:rsidRPr="00123B3C" w:rsidRDefault="008E7E44" w:rsidP="002610DC">
      <w:pPr>
        <w:jc w:val="both"/>
        <w:rPr>
          <w:sz w:val="24"/>
          <w:szCs w:val="24"/>
        </w:rPr>
      </w:pPr>
    </w:p>
    <w:p w14:paraId="2A816C98" w14:textId="77777777" w:rsidR="002610DC" w:rsidRDefault="002610DC" w:rsidP="002610DC">
      <w:pPr>
        <w:jc w:val="both"/>
        <w:rPr>
          <w:i/>
          <w:sz w:val="24"/>
          <w:szCs w:val="24"/>
        </w:rPr>
      </w:pPr>
      <w:r w:rsidRPr="00123B3C">
        <w:rPr>
          <w:sz w:val="24"/>
          <w:szCs w:val="24"/>
        </w:rPr>
        <w:t xml:space="preserve">11. Ustalono, że w bójce brało udział czterech uczestników: Jacek M. Tadeusz G, Julian G. i Marian C. </w:t>
      </w:r>
      <w:r w:rsidRPr="00383369">
        <w:rPr>
          <w:sz w:val="24"/>
          <w:szCs w:val="24"/>
          <w:highlight w:val="green"/>
        </w:rPr>
        <w:t xml:space="preserve">Jacek M. doznał </w:t>
      </w:r>
      <w:r w:rsidR="00EB76CF">
        <w:rPr>
          <w:sz w:val="24"/>
          <w:szCs w:val="24"/>
          <w:highlight w:val="green"/>
        </w:rPr>
        <w:t>średniego</w:t>
      </w:r>
      <w:r w:rsidRPr="00383369">
        <w:rPr>
          <w:sz w:val="24"/>
          <w:szCs w:val="24"/>
          <w:highlight w:val="green"/>
        </w:rPr>
        <w:t xml:space="preserve"> uszczerbku na zdrowiu.</w:t>
      </w:r>
      <w:r w:rsidRPr="00123B3C">
        <w:rPr>
          <w:sz w:val="24"/>
          <w:szCs w:val="24"/>
        </w:rPr>
        <w:t xml:space="preserve"> Ustalono, że skutek ten spowodował Marian C., zaś z uwagi na charakter bójki, jej natężenie oraz stopień agresywności, skutek ten jako następstwo bójki był przewidywalny dla wszystkich jej uczestników. </w:t>
      </w:r>
      <w:r w:rsidRPr="00123B3C">
        <w:rPr>
          <w:i/>
          <w:sz w:val="24"/>
          <w:szCs w:val="24"/>
        </w:rPr>
        <w:t>Jak powinna wyglądać kwalifikacja zachowania poszczególnych uczestników bójki, w przypadku: A) gdy skutek został spowodowany przez Mariana C umyślnie; B) gdy skutek został spowodowany przez Mariana C nieumyślnie.  St</w:t>
      </w:r>
      <w:r w:rsidR="008E7E44">
        <w:rPr>
          <w:i/>
          <w:sz w:val="24"/>
          <w:szCs w:val="24"/>
        </w:rPr>
        <w:t>anowisko swoje krótko uzasadnij C) nie wiadomo kto spowodował skutek</w:t>
      </w:r>
    </w:p>
    <w:p w14:paraId="422FD7AA" w14:textId="77777777" w:rsidR="008E7E44" w:rsidRDefault="008E7E44" w:rsidP="002610DC">
      <w:pPr>
        <w:jc w:val="both"/>
        <w:rPr>
          <w:i/>
          <w:sz w:val="24"/>
          <w:szCs w:val="24"/>
        </w:rPr>
      </w:pPr>
    </w:p>
    <w:p w14:paraId="4071636F" w14:textId="77777777" w:rsidR="005504B5" w:rsidRPr="002B4EFB" w:rsidRDefault="005504B5" w:rsidP="002610DC">
      <w:pPr>
        <w:jc w:val="both"/>
        <w:rPr>
          <w:b/>
          <w:sz w:val="24"/>
          <w:szCs w:val="24"/>
        </w:rPr>
      </w:pPr>
      <w:r w:rsidRPr="002B4EFB">
        <w:rPr>
          <w:b/>
          <w:sz w:val="24"/>
          <w:szCs w:val="24"/>
        </w:rPr>
        <w:t>A:</w:t>
      </w:r>
    </w:p>
    <w:p w14:paraId="59006886" w14:textId="77777777" w:rsidR="00EB76CF" w:rsidRPr="00EB76CF" w:rsidRDefault="002B4EFB" w:rsidP="002610DC">
      <w:pPr>
        <w:jc w:val="both"/>
        <w:rPr>
          <w:sz w:val="24"/>
          <w:szCs w:val="24"/>
          <w:lang w:val="en-US"/>
        </w:rPr>
      </w:pPr>
      <w:r w:rsidRPr="00EB76CF">
        <w:rPr>
          <w:sz w:val="24"/>
          <w:szCs w:val="24"/>
          <w:lang w:val="en-US"/>
        </w:rPr>
        <w:t>Jacek</w:t>
      </w:r>
      <w:r w:rsidR="00EB76CF" w:rsidRPr="00EB76CF">
        <w:rPr>
          <w:sz w:val="24"/>
          <w:szCs w:val="24"/>
          <w:lang w:val="en-US"/>
        </w:rPr>
        <w:t xml:space="preserve"> 158 par 1</w:t>
      </w:r>
    </w:p>
    <w:p w14:paraId="7FB6B64A" w14:textId="77777777" w:rsidR="002B4EFB" w:rsidRPr="00EB76CF" w:rsidRDefault="002B4EFB" w:rsidP="002610DC">
      <w:pPr>
        <w:jc w:val="both"/>
        <w:rPr>
          <w:sz w:val="24"/>
          <w:szCs w:val="24"/>
          <w:lang w:val="en-US"/>
        </w:rPr>
      </w:pPr>
      <w:r w:rsidRPr="00EB76CF">
        <w:rPr>
          <w:sz w:val="24"/>
          <w:szCs w:val="24"/>
          <w:lang w:val="en-US"/>
        </w:rPr>
        <w:t>Tadeusz</w:t>
      </w:r>
      <w:r w:rsidR="00EB76CF" w:rsidRPr="00EB76CF">
        <w:rPr>
          <w:sz w:val="24"/>
          <w:szCs w:val="24"/>
          <w:lang w:val="en-US"/>
        </w:rPr>
        <w:t xml:space="preserve"> 158 par 1</w:t>
      </w:r>
    </w:p>
    <w:p w14:paraId="1F7C3E61" w14:textId="77777777" w:rsidR="00EB76CF" w:rsidRPr="00EB76CF" w:rsidRDefault="002B4EFB" w:rsidP="00EB76CF">
      <w:pPr>
        <w:jc w:val="both"/>
        <w:rPr>
          <w:sz w:val="24"/>
          <w:szCs w:val="24"/>
          <w:lang w:val="en-US"/>
        </w:rPr>
      </w:pPr>
      <w:r w:rsidRPr="00EB76CF">
        <w:rPr>
          <w:sz w:val="24"/>
          <w:szCs w:val="24"/>
          <w:lang w:val="en-US"/>
        </w:rPr>
        <w:t>Julian</w:t>
      </w:r>
      <w:r w:rsidR="00EB76CF" w:rsidRPr="00EB76CF">
        <w:rPr>
          <w:sz w:val="24"/>
          <w:szCs w:val="24"/>
          <w:lang w:val="en-US"/>
        </w:rPr>
        <w:t xml:space="preserve"> 158 par 1</w:t>
      </w:r>
    </w:p>
    <w:p w14:paraId="7C71CEB3" w14:textId="77777777" w:rsidR="00EB76CF" w:rsidRDefault="00EB76CF" w:rsidP="00EB76CF">
      <w:pPr>
        <w:jc w:val="both"/>
        <w:rPr>
          <w:sz w:val="24"/>
          <w:szCs w:val="24"/>
        </w:rPr>
      </w:pPr>
      <w:r>
        <w:rPr>
          <w:sz w:val="24"/>
          <w:szCs w:val="24"/>
        </w:rPr>
        <w:t>Marian 158 § 1 w zw. art. 157 § 1/3 w zw. z art. 11 par 2</w:t>
      </w:r>
    </w:p>
    <w:p w14:paraId="3513A376" w14:textId="77777777" w:rsidR="002B4EFB" w:rsidRDefault="002B4EFB" w:rsidP="002610DC">
      <w:pPr>
        <w:jc w:val="both"/>
        <w:rPr>
          <w:sz w:val="24"/>
          <w:szCs w:val="24"/>
        </w:rPr>
      </w:pPr>
    </w:p>
    <w:p w14:paraId="4D72B836" w14:textId="77777777" w:rsidR="005504B5" w:rsidRPr="007443D7" w:rsidRDefault="005504B5" w:rsidP="002610DC">
      <w:pPr>
        <w:jc w:val="both"/>
        <w:rPr>
          <w:b/>
          <w:sz w:val="24"/>
          <w:szCs w:val="24"/>
          <w:lang w:val="en-US"/>
        </w:rPr>
      </w:pPr>
      <w:r w:rsidRPr="007443D7">
        <w:rPr>
          <w:b/>
          <w:sz w:val="24"/>
          <w:szCs w:val="24"/>
          <w:lang w:val="en-US"/>
        </w:rPr>
        <w:t>B:</w:t>
      </w:r>
    </w:p>
    <w:p w14:paraId="4511E15C" w14:textId="77777777" w:rsidR="002B4EFB" w:rsidRPr="007443D7" w:rsidRDefault="002B4EFB" w:rsidP="002B4EFB">
      <w:pPr>
        <w:jc w:val="both"/>
        <w:rPr>
          <w:sz w:val="24"/>
          <w:szCs w:val="24"/>
          <w:lang w:val="en-US"/>
        </w:rPr>
      </w:pPr>
      <w:r w:rsidRPr="007443D7">
        <w:rPr>
          <w:sz w:val="24"/>
          <w:szCs w:val="24"/>
          <w:lang w:val="en-US"/>
        </w:rPr>
        <w:t>Jacek – 158par2</w:t>
      </w:r>
    </w:p>
    <w:p w14:paraId="59FF55EB" w14:textId="77777777" w:rsidR="002B4EFB" w:rsidRPr="007443D7" w:rsidRDefault="002B4EFB" w:rsidP="002B4EFB">
      <w:pPr>
        <w:jc w:val="both"/>
        <w:rPr>
          <w:sz w:val="24"/>
          <w:szCs w:val="24"/>
          <w:lang w:val="en-US"/>
        </w:rPr>
      </w:pPr>
      <w:r w:rsidRPr="007443D7">
        <w:rPr>
          <w:sz w:val="24"/>
          <w:szCs w:val="24"/>
          <w:lang w:val="en-US"/>
        </w:rPr>
        <w:t>Tadeusz158par2</w:t>
      </w:r>
    </w:p>
    <w:p w14:paraId="33900DDC" w14:textId="77777777" w:rsidR="002B4EFB" w:rsidRPr="007443D7" w:rsidRDefault="002B4EFB" w:rsidP="002B4EFB">
      <w:pPr>
        <w:jc w:val="both"/>
        <w:rPr>
          <w:sz w:val="24"/>
          <w:szCs w:val="24"/>
          <w:lang w:val="en-US"/>
        </w:rPr>
      </w:pPr>
      <w:r w:rsidRPr="007443D7">
        <w:rPr>
          <w:sz w:val="24"/>
          <w:szCs w:val="24"/>
          <w:lang w:val="en-US"/>
        </w:rPr>
        <w:t>Julian 158par2</w:t>
      </w:r>
    </w:p>
    <w:p w14:paraId="38708392" w14:textId="77777777" w:rsidR="002B4EFB" w:rsidRDefault="002B4EFB" w:rsidP="002B4EFB">
      <w:pPr>
        <w:jc w:val="both"/>
        <w:rPr>
          <w:sz w:val="24"/>
          <w:szCs w:val="24"/>
        </w:rPr>
      </w:pPr>
      <w:r w:rsidRPr="002B4EFB">
        <w:rPr>
          <w:sz w:val="24"/>
          <w:szCs w:val="24"/>
        </w:rPr>
        <w:t>Marian: 158§</w:t>
      </w:r>
      <w:r>
        <w:rPr>
          <w:sz w:val="24"/>
          <w:szCs w:val="24"/>
        </w:rPr>
        <w:t>1 w zw. z art. 156§2/ 158§2 oba typy ze skutkiem NIEUMYŚLNYM</w:t>
      </w:r>
    </w:p>
    <w:p w14:paraId="4F7438ED" w14:textId="77777777" w:rsidR="002B4EFB" w:rsidRPr="002B4EFB" w:rsidRDefault="002B4EFB" w:rsidP="002B4EFB">
      <w:pPr>
        <w:jc w:val="both"/>
        <w:rPr>
          <w:sz w:val="24"/>
          <w:szCs w:val="24"/>
        </w:rPr>
      </w:pPr>
    </w:p>
    <w:p w14:paraId="38B8C17A" w14:textId="77777777" w:rsidR="005504B5" w:rsidRPr="002B4EFB" w:rsidRDefault="005504B5" w:rsidP="002610DC">
      <w:pPr>
        <w:jc w:val="both"/>
        <w:rPr>
          <w:b/>
          <w:sz w:val="24"/>
          <w:szCs w:val="24"/>
        </w:rPr>
      </w:pPr>
      <w:r w:rsidRPr="002B4EFB">
        <w:rPr>
          <w:b/>
          <w:sz w:val="24"/>
          <w:szCs w:val="24"/>
        </w:rPr>
        <w:t>C:</w:t>
      </w:r>
    </w:p>
    <w:p w14:paraId="22E335F2" w14:textId="77777777" w:rsidR="002B4EFB" w:rsidRDefault="002B4EFB" w:rsidP="002B4EFB">
      <w:pPr>
        <w:jc w:val="both"/>
        <w:rPr>
          <w:sz w:val="24"/>
          <w:szCs w:val="24"/>
        </w:rPr>
      </w:pPr>
      <w:r>
        <w:rPr>
          <w:sz w:val="24"/>
          <w:szCs w:val="24"/>
        </w:rPr>
        <w:t xml:space="preserve">Jacek wszyscy </w:t>
      </w:r>
      <w:r w:rsidRPr="002B4EFB">
        <w:rPr>
          <w:b/>
          <w:sz w:val="24"/>
          <w:szCs w:val="24"/>
        </w:rPr>
        <w:t>158§2</w:t>
      </w:r>
      <w:r>
        <w:rPr>
          <w:b/>
          <w:sz w:val="24"/>
          <w:szCs w:val="24"/>
        </w:rPr>
        <w:t xml:space="preserve"> także Jacek</w:t>
      </w:r>
    </w:p>
    <w:p w14:paraId="0199497A" w14:textId="77777777" w:rsidR="002B4EFB" w:rsidRDefault="002B4EFB" w:rsidP="002B4EFB">
      <w:pPr>
        <w:jc w:val="both"/>
        <w:rPr>
          <w:sz w:val="24"/>
          <w:szCs w:val="24"/>
        </w:rPr>
      </w:pPr>
      <w:r>
        <w:rPr>
          <w:sz w:val="24"/>
          <w:szCs w:val="24"/>
        </w:rPr>
        <w:t>Tadeusz</w:t>
      </w:r>
    </w:p>
    <w:p w14:paraId="70A48883" w14:textId="77777777" w:rsidR="002B4EFB" w:rsidRDefault="002B4EFB" w:rsidP="002B4EFB">
      <w:pPr>
        <w:jc w:val="both"/>
        <w:rPr>
          <w:sz w:val="24"/>
          <w:szCs w:val="24"/>
        </w:rPr>
      </w:pPr>
      <w:r>
        <w:rPr>
          <w:sz w:val="24"/>
          <w:szCs w:val="24"/>
        </w:rPr>
        <w:t>Julian</w:t>
      </w:r>
    </w:p>
    <w:p w14:paraId="7315F676" w14:textId="77777777" w:rsidR="002B4EFB" w:rsidRDefault="002B4EFB" w:rsidP="002B4EFB">
      <w:pPr>
        <w:jc w:val="both"/>
        <w:rPr>
          <w:sz w:val="24"/>
          <w:szCs w:val="24"/>
        </w:rPr>
      </w:pPr>
      <w:r>
        <w:rPr>
          <w:sz w:val="24"/>
          <w:szCs w:val="24"/>
        </w:rPr>
        <w:t>Marian</w:t>
      </w:r>
    </w:p>
    <w:p w14:paraId="2C9CEF66" w14:textId="77777777" w:rsidR="008E7E44" w:rsidRPr="008E7E44" w:rsidRDefault="008E7E44" w:rsidP="008E7E44">
      <w:pPr>
        <w:jc w:val="both"/>
        <w:rPr>
          <w:sz w:val="24"/>
          <w:szCs w:val="24"/>
        </w:rPr>
      </w:pPr>
    </w:p>
    <w:p w14:paraId="1B98F080" w14:textId="77777777" w:rsidR="008E7E44" w:rsidRPr="00123B3C" w:rsidRDefault="008E7E44" w:rsidP="002610DC">
      <w:pPr>
        <w:jc w:val="both"/>
        <w:rPr>
          <w:sz w:val="24"/>
          <w:szCs w:val="24"/>
        </w:rPr>
      </w:pPr>
    </w:p>
    <w:p w14:paraId="554F2D2C" w14:textId="77777777" w:rsidR="002610DC" w:rsidRPr="00123B3C" w:rsidRDefault="002610DC" w:rsidP="002610DC">
      <w:pPr>
        <w:jc w:val="both"/>
        <w:rPr>
          <w:sz w:val="24"/>
          <w:szCs w:val="24"/>
        </w:rPr>
      </w:pPr>
      <w:r w:rsidRPr="00123B3C">
        <w:rPr>
          <w:sz w:val="24"/>
          <w:szCs w:val="24"/>
        </w:rPr>
        <w:t>MIENIE</w:t>
      </w:r>
    </w:p>
    <w:p w14:paraId="5984E68C" w14:textId="77777777" w:rsidR="002610DC" w:rsidRPr="00123B3C" w:rsidRDefault="002610DC" w:rsidP="002610DC">
      <w:pPr>
        <w:jc w:val="both"/>
        <w:rPr>
          <w:sz w:val="24"/>
          <w:szCs w:val="24"/>
        </w:rPr>
      </w:pPr>
    </w:p>
    <w:p w14:paraId="5A8D6279" w14:textId="77777777" w:rsidR="002610DC" w:rsidRPr="00123B3C" w:rsidRDefault="002610DC" w:rsidP="002610DC">
      <w:pPr>
        <w:jc w:val="both"/>
        <w:rPr>
          <w:sz w:val="24"/>
          <w:szCs w:val="24"/>
        </w:rPr>
      </w:pPr>
      <w:r w:rsidRPr="00123B3C">
        <w:rPr>
          <w:sz w:val="24"/>
          <w:szCs w:val="24"/>
        </w:rPr>
        <w:t xml:space="preserve">1. Jarosław M. znany w warszawskim półświatku miłośnik starych pojazdów zlecił jednemu ze swoich żołnierzy zdobycie jednego z dwóch w Warszawie kabrioletów BMW z 1933 roku. Polecenie dotyczyło ogólnie „zdobycia” jednego ze znanych powszechnie w Warszawie pojazdów, przy czym zostało przedstawione w taki sposób, iż dla Piotra K. – żołnierza Jarosława M. było oczywiste, że chodzi o „włam” </w:t>
      </w:r>
      <w:r w:rsidRPr="00123B3C">
        <w:rPr>
          <w:sz w:val="24"/>
          <w:szCs w:val="24"/>
        </w:rPr>
        <w:lastRenderedPageBreak/>
        <w:t>do garażu, gdzie auto stacjonuje oraz kradzież. Ustaliwszy miejsce garażowania jednego z aut Piotr K. dwukrotnie podejmował próby pokonania zabezpieczeń bramy wjazdowej, jednak za każdym razem bezskutecznie. Po drugim „podejściu” Piotr K. przedstawił Jarosławowi M. wyniki dotychczasowych prób, ten zaś zrugawszy go, postanowił przejść się spacerem po starówce. Idąc w koło znanej restauracji Jarosław M. dostrzegł parkujące BMW. Pozwolił właścicielowi zamknąć drzwi i udać się do restauracji, a następnie przeskoczywszy przez szybę – kabriolet nie miał nawet składanego dachu – odpalił auto i odjechał. Jarosław M. został zatrzymany w BMW trzy dni później, gdy jechał pojazdem już ze zmienionymi numerami rejestracyjnymi. Policjantom oświadczył, że zamierzał jedynie używać przez cztery dni BMW a następnie zwrócić je właścicielowi.</w:t>
      </w:r>
    </w:p>
    <w:p w14:paraId="7D079F15" w14:textId="77777777" w:rsidR="002610DC" w:rsidRPr="00123B3C" w:rsidRDefault="002610DC" w:rsidP="002610DC">
      <w:pPr>
        <w:jc w:val="both"/>
        <w:rPr>
          <w:sz w:val="24"/>
          <w:szCs w:val="24"/>
        </w:rPr>
      </w:pPr>
    </w:p>
    <w:p w14:paraId="286EF4BF" w14:textId="77777777" w:rsidR="002610DC" w:rsidRPr="00123B3C" w:rsidRDefault="00F42278" w:rsidP="002610DC">
      <w:pPr>
        <w:jc w:val="both"/>
        <w:rPr>
          <w:i/>
          <w:sz w:val="24"/>
          <w:szCs w:val="24"/>
        </w:rPr>
      </w:pPr>
      <w:r w:rsidRPr="00123B3C">
        <w:rPr>
          <w:sz w:val="24"/>
          <w:szCs w:val="24"/>
        </w:rPr>
        <w:t xml:space="preserve">2. </w:t>
      </w:r>
      <w:r w:rsidR="002610DC" w:rsidRPr="00123B3C">
        <w:rPr>
          <w:sz w:val="24"/>
          <w:szCs w:val="24"/>
        </w:rPr>
        <w:t xml:space="preserve">Włodek W. – znany krakowski filantrop o socjalizujących poglądach – wpadł w stan irytacji podczas spotkania z mieszkańcami podkrakowskiego osiedla gdy dowiedział się o kolejnej podwyżce stawek za prąd elektryczny. Po dłuższej wypowiedzi podczas spotkania oświadczył, że nie zamierza płacić nowych stawek i będzie w ramach obywatelskiego nieposłuszeństwa korzystał z energii bez pomiaru ilości zużycia. Po powrocie do domu przeciągnął kabel dostarczający energię do jego domu obok licznika i w ten sposób rozpoczął korzystanie z energii elektrycznej bez pomiaru ilości. Po miesiącu podczas rutynowej kontroli pracownik zakładu energetycznego odkrył „obejście” licznika, zaś po ustaleniu, że w tym okresie Włodek W. wraz z rodziną zużył energię elektryczną o wartości około 1000 PLN zawiadomił prokuraturę. </w:t>
      </w:r>
      <w:r w:rsidR="002610DC" w:rsidRPr="00123B3C">
        <w:rPr>
          <w:i/>
          <w:sz w:val="24"/>
          <w:szCs w:val="24"/>
        </w:rPr>
        <w:t>Dokonaj oceny zachowania Włodka W.</w:t>
      </w:r>
    </w:p>
    <w:p w14:paraId="43B010A3" w14:textId="77777777" w:rsidR="00F42278" w:rsidRPr="00123B3C" w:rsidRDefault="00F42278" w:rsidP="002610DC">
      <w:pPr>
        <w:jc w:val="both"/>
        <w:rPr>
          <w:i/>
          <w:sz w:val="24"/>
          <w:szCs w:val="24"/>
        </w:rPr>
      </w:pPr>
    </w:p>
    <w:p w14:paraId="547B2178" w14:textId="77777777" w:rsidR="00F42278" w:rsidRPr="00123B3C" w:rsidRDefault="00F42278" w:rsidP="00F42278">
      <w:pPr>
        <w:jc w:val="both"/>
        <w:rPr>
          <w:sz w:val="24"/>
          <w:szCs w:val="24"/>
        </w:rPr>
      </w:pPr>
      <w:r w:rsidRPr="00123B3C">
        <w:rPr>
          <w:sz w:val="24"/>
          <w:szCs w:val="24"/>
        </w:rPr>
        <w:t xml:space="preserve">3. Janusz R. był kulturystą i egzekutorem długów znanym ze stosowania niekonwencjonalnych, ale zarazem bardzo skutecznych, metod wymuszania zwrotu wierzytelności. Pewnego dnia zwrócił się do niego z prośbą Sebastian C. o wyegzekwowanie wierzytelności w kwocie 2000 zł, jaką był winny jego firmie Jarosław W. z tytułu udzielonej pożyczki. Aby uwiarygodnić swoją wierzytelność przedstawił Januszowi R. odpis wyroku sądowego. Ten udał się pod wskazany adres zamieszkania dłużnika Jarosława W. Spotkał go na klatce schodowej, gdy ten ostatni wracał z zakupami ze sklepu. Przystawił mu atrapę pistoletu do głowy, wypowiedział słowa „przyszedłem po zaległe pieniądze dla Sebastiana C. Dawaj kasę”. Jarosław W. wyjął z kieszeni pieniądze mówiąc „masz, właśnie miałem mu zanieść”. Po zabraniu pieniędzy, i wyjściu z bramy Janusz R. wpadł na pomysł, że skoro tak łatwo to poszło, to jeszcze powinien wyegzekwować swoją prowizję. Pobiegł na górę i zażądał od Jarosława W. 500 zł „kosztów manipulacyjnych”. Także i w tym wypadku Sebastian C. zapłacił. Jak się później okazało, przedstawiony przez Sebastiana C. wyrok był sfałszowanym przez niego dokumentem. W rzeczywistości żadna wierzytelność nie istniała.      </w:t>
      </w:r>
    </w:p>
    <w:p w14:paraId="12BFD3C9" w14:textId="77777777" w:rsidR="00F42278" w:rsidRPr="00123B3C" w:rsidRDefault="00F42278" w:rsidP="00F42278">
      <w:pPr>
        <w:jc w:val="both"/>
        <w:rPr>
          <w:i/>
          <w:sz w:val="24"/>
          <w:szCs w:val="24"/>
        </w:rPr>
      </w:pPr>
      <w:r w:rsidRPr="00123B3C">
        <w:rPr>
          <w:i/>
          <w:sz w:val="24"/>
          <w:szCs w:val="24"/>
        </w:rPr>
        <w:t>Wskaż i krótko uzasadnij kwalifikację prawną czynów, jakich dopuścił się Janusz R.</w:t>
      </w:r>
    </w:p>
    <w:p w14:paraId="642C7BAB" w14:textId="77777777" w:rsidR="00F42278" w:rsidRPr="00123B3C" w:rsidRDefault="00F42278" w:rsidP="00F42278">
      <w:pPr>
        <w:jc w:val="both"/>
        <w:rPr>
          <w:i/>
          <w:sz w:val="24"/>
          <w:szCs w:val="24"/>
        </w:rPr>
      </w:pPr>
    </w:p>
    <w:p w14:paraId="19912B10" w14:textId="77777777" w:rsidR="00F42278" w:rsidRPr="00123B3C" w:rsidRDefault="00F42278" w:rsidP="00F42278">
      <w:pPr>
        <w:jc w:val="both"/>
        <w:rPr>
          <w:sz w:val="24"/>
          <w:szCs w:val="24"/>
        </w:rPr>
      </w:pPr>
      <w:r w:rsidRPr="00123B3C">
        <w:rPr>
          <w:sz w:val="24"/>
          <w:szCs w:val="24"/>
        </w:rPr>
        <w:t>4. Jak należy zakwalifikować przypadek wyrwania innej osobie torebki, w której znajdował się telefon komórkowy o wartości 100 zł (wartość torebki 50 zł). Przyjęt</w:t>
      </w:r>
      <w:r w:rsidR="007443D7">
        <w:rPr>
          <w:sz w:val="24"/>
          <w:szCs w:val="24"/>
        </w:rPr>
        <w:t xml:space="preserve">a kwalifikację krótko uzasadnij - </w:t>
      </w:r>
    </w:p>
    <w:p w14:paraId="712DB36A" w14:textId="77777777" w:rsidR="00F42278" w:rsidRPr="00123B3C" w:rsidRDefault="00F42278" w:rsidP="00F42278">
      <w:pPr>
        <w:jc w:val="both"/>
        <w:rPr>
          <w:sz w:val="24"/>
          <w:szCs w:val="24"/>
        </w:rPr>
      </w:pPr>
    </w:p>
    <w:p w14:paraId="0148E8F7" w14:textId="77777777" w:rsidR="00F42278" w:rsidRPr="00123B3C" w:rsidRDefault="00F42278" w:rsidP="00F42278">
      <w:pPr>
        <w:jc w:val="both"/>
        <w:rPr>
          <w:i/>
          <w:sz w:val="24"/>
          <w:szCs w:val="24"/>
        </w:rPr>
      </w:pPr>
      <w:r w:rsidRPr="00123B3C">
        <w:rPr>
          <w:sz w:val="24"/>
          <w:szCs w:val="24"/>
        </w:rPr>
        <w:lastRenderedPageBreak/>
        <w:t xml:space="preserve">5. Karol G. dokonał obejścia licznika dostarczającego gaz do jego domu. Gaz ten opalał kocioł grzewczy. Jak ustalono, objęcie wymagało zmiany instalacji gazowej, zaś wartość pobranego poza licznikiem gazu wynosiła 5000 zł. </w:t>
      </w:r>
      <w:r w:rsidRPr="00123B3C">
        <w:rPr>
          <w:i/>
          <w:sz w:val="24"/>
          <w:szCs w:val="24"/>
        </w:rPr>
        <w:t>Zakwalifikuj to zachowanie i kwalifikacje krótko uzasadnij.</w:t>
      </w:r>
    </w:p>
    <w:p w14:paraId="651DFE28" w14:textId="77777777" w:rsidR="00B95C35" w:rsidRPr="00123B3C" w:rsidRDefault="00B95C35" w:rsidP="00F42278">
      <w:pPr>
        <w:jc w:val="both"/>
        <w:rPr>
          <w:i/>
          <w:sz w:val="24"/>
          <w:szCs w:val="24"/>
        </w:rPr>
      </w:pPr>
    </w:p>
    <w:p w14:paraId="4AAC27BD" w14:textId="77777777" w:rsidR="00B95C35" w:rsidRPr="00123B3C" w:rsidRDefault="00B95C35" w:rsidP="00B95C35">
      <w:pPr>
        <w:ind w:left="66"/>
        <w:jc w:val="both"/>
        <w:rPr>
          <w:sz w:val="24"/>
          <w:szCs w:val="24"/>
        </w:rPr>
      </w:pPr>
      <w:r w:rsidRPr="00123B3C">
        <w:rPr>
          <w:i/>
          <w:sz w:val="24"/>
          <w:szCs w:val="24"/>
        </w:rPr>
        <w:t xml:space="preserve">6. </w:t>
      </w:r>
      <w:r w:rsidRPr="00123B3C">
        <w:rPr>
          <w:sz w:val="24"/>
          <w:szCs w:val="24"/>
        </w:rPr>
        <w:t xml:space="preserve">W nocy 5 sierpnia 2012 r. Tomasz W. zaczepił na krakowskich plantach wracającego z pubu Krystiana C. Pokazał mu scyzoryk mówiąc, że będzie zmuszony go użyć, jeśli Krystian C. nie odda mu portfela. Przestraszony mężczyzna przekazał Tomaszowi W. portfel, w którym napastnik znalazł 50 zł. Prokurator zarzucił Tomaszowi W. realizację znamion przestępstwa wymuszenia rozbójniczego z art. 282 k.k. W czasie procesu obrońca oskarżonego przekonywał, że Tomasza W. dopuścił się jedynie kradzieży z art. 119 </w:t>
      </w:r>
      <w:proofErr w:type="spellStart"/>
      <w:r w:rsidRPr="00123B3C">
        <w:rPr>
          <w:sz w:val="24"/>
          <w:szCs w:val="24"/>
        </w:rPr>
        <w:t>k.w</w:t>
      </w:r>
      <w:proofErr w:type="spellEnd"/>
      <w:r w:rsidRPr="00123B3C">
        <w:rPr>
          <w:sz w:val="24"/>
          <w:szCs w:val="24"/>
        </w:rPr>
        <w:t>., gdyż ze względu na wartość skradzionego mienia czyn ten może zostać uznany co najwyżej za wykroczenie.</w:t>
      </w:r>
    </w:p>
    <w:p w14:paraId="497D4F7B" w14:textId="77777777" w:rsidR="00B95C35" w:rsidRPr="00123B3C" w:rsidRDefault="00B95C35" w:rsidP="00B95C35">
      <w:pPr>
        <w:ind w:left="66"/>
        <w:jc w:val="both"/>
        <w:rPr>
          <w:sz w:val="24"/>
          <w:szCs w:val="24"/>
        </w:rPr>
      </w:pPr>
    </w:p>
    <w:p w14:paraId="675F0902" w14:textId="77777777" w:rsidR="00B95C35" w:rsidRPr="00123B3C" w:rsidRDefault="00B95C35" w:rsidP="00B95C35">
      <w:pPr>
        <w:pStyle w:val="Akapitzlist"/>
        <w:spacing w:after="200" w:line="276" w:lineRule="auto"/>
        <w:ind w:left="66"/>
        <w:jc w:val="both"/>
        <w:rPr>
          <w:rFonts w:ascii="Book Antiqua" w:hAnsi="Book Antiqua"/>
        </w:rPr>
      </w:pPr>
      <w:r w:rsidRPr="00123B3C">
        <w:rPr>
          <w:rFonts w:ascii="Book Antiqua" w:hAnsi="Book Antiqua"/>
        </w:rPr>
        <w:t>7. We wniosku kredytowym ubiegająca się o kredyt hipoteczny Jolanta J. zataiła, że  zaciągnęła już w innym banku kredyt na kwotę 50 tys. zł. Wiedziała, że wpłynie to na obniżenie jej zdolności kredytowej, więc ten fakt pominęła. Jolancie J. udzielono kredytu hipotecznego na kwotę 300 tys. zł. Stało się tak tylko dlatego, że w tym wypadku zawiodły procedury bankowe i nie sprawdzono obciążeń Jolanty J. w Biurze Informacji Kredytowej. Kredyt był przez Jolantę J. regularnie spłacany bez opóźnień. Po kilku miesiącach w czasie kontroli w banku zorientowano się w błędzie zaistniałym w procedurze kredytowej. Umowa kredytowa została wypowiedziana. Bank wyegzekwował kwotę kredytu zaspakajając swoje roszczenia poprzez sprzedaż lokalu objętego hipoteką. Jolancie J. postawiono zarzuty dokonania przestępstwa usiłowania oszustwa z art. 286 § 1 k.k. uzasadniając to faktem nie wystąpienia szkody majątkowej po stronie banku.</w:t>
      </w:r>
    </w:p>
    <w:p w14:paraId="43E97E13" w14:textId="77777777" w:rsidR="00B95C35" w:rsidRPr="00123B3C" w:rsidRDefault="00B95C35" w:rsidP="00B95C35">
      <w:pPr>
        <w:pStyle w:val="Akapitzlist"/>
        <w:spacing w:after="200" w:line="276" w:lineRule="auto"/>
        <w:ind w:left="66"/>
        <w:jc w:val="both"/>
        <w:rPr>
          <w:rFonts w:ascii="Book Antiqua" w:hAnsi="Book Antiqua"/>
        </w:rPr>
      </w:pPr>
    </w:p>
    <w:p w14:paraId="6F966B67" w14:textId="77777777" w:rsidR="00B95C35" w:rsidRPr="00123B3C" w:rsidRDefault="00B95C35" w:rsidP="00B95C35">
      <w:pPr>
        <w:jc w:val="both"/>
        <w:rPr>
          <w:sz w:val="24"/>
          <w:szCs w:val="24"/>
        </w:rPr>
      </w:pPr>
      <w:r w:rsidRPr="00123B3C">
        <w:rPr>
          <w:sz w:val="24"/>
          <w:szCs w:val="24"/>
        </w:rPr>
        <w:t xml:space="preserve">8. Przemysław N. od kilku lat pozostawał ze swoją żoną w faktycznej separacji. Mimo bardzo złych stosunków nie podejmował jednak żadnych kroków formalnych mających na celu uzyskanie orzeczenia o separacji lub rozwodu. Nie dokonał także  podziału majątku dorobkowego. Znajdując się w kłopotach finansowych zabrał z mieszania zajmowanego wspólnie z żoną biżuterię żony, zakupioną ze wspólnych środków w trakcie trwania małżeństwa a następnie sprzedał ją znajomemu antykwariuszowi, zaś uzyskane pieniądze przeznaczył na spłatę długów karcianych. Odkrywszy brak biżuterii żona Przemysława N. złożyła do prokuratury zawiadomienie o popełnieniu przez męża przestępstwa kradzieży. Prokurator postawił Przemysławowi N. zarzut popełnienia przestępstwa z art. 278 § 1 k.k., ustalając, że wartość biżuterii wynosiła 5 </w:t>
      </w:r>
      <w:proofErr w:type="spellStart"/>
      <w:r w:rsidRPr="00123B3C">
        <w:rPr>
          <w:sz w:val="24"/>
          <w:szCs w:val="24"/>
        </w:rPr>
        <w:t>tys</w:t>
      </w:r>
      <w:proofErr w:type="spellEnd"/>
      <w:r w:rsidRPr="00123B3C">
        <w:rPr>
          <w:sz w:val="24"/>
          <w:szCs w:val="24"/>
        </w:rPr>
        <w:t xml:space="preserve"> PLN. Dokonaj oceny prawidłowości przyjętej przez prokuratora kwalifikacji prawnej przedstawiając krótkie uzasadnienie zajmowanego stanowiska.</w:t>
      </w:r>
    </w:p>
    <w:p w14:paraId="78A339B6" w14:textId="77777777" w:rsidR="00B95C35" w:rsidRPr="00123B3C" w:rsidRDefault="00B95C35" w:rsidP="00B95C35">
      <w:pPr>
        <w:pStyle w:val="Akapitzlist"/>
        <w:spacing w:after="200" w:line="276" w:lineRule="auto"/>
        <w:ind w:left="66"/>
        <w:jc w:val="both"/>
        <w:rPr>
          <w:rFonts w:ascii="Book Antiqua" w:hAnsi="Book Antiqua"/>
        </w:rPr>
      </w:pPr>
    </w:p>
    <w:p w14:paraId="28E9FF84" w14:textId="77777777" w:rsidR="00B95C35" w:rsidRPr="00123B3C" w:rsidRDefault="00B95C35" w:rsidP="00B95C35">
      <w:pPr>
        <w:pStyle w:val="Akapitzlist"/>
        <w:spacing w:after="200" w:line="276" w:lineRule="auto"/>
        <w:ind w:left="66"/>
        <w:jc w:val="both"/>
        <w:rPr>
          <w:rFonts w:ascii="Book Antiqua" w:hAnsi="Book Antiqua"/>
        </w:rPr>
      </w:pPr>
      <w:r w:rsidRPr="00123B3C">
        <w:rPr>
          <w:rFonts w:ascii="Book Antiqua" w:hAnsi="Book Antiqua"/>
        </w:rPr>
        <w:t xml:space="preserve">9. Zygmunt Z. starał się o uzyskanie kredytu w kilku bankach. Jednak z uwagi na brak zdolności kredytowej we wszystkich przypadkach otrzymywał odmowę </w:t>
      </w:r>
      <w:r w:rsidRPr="00123B3C">
        <w:rPr>
          <w:rFonts w:ascii="Book Antiqua" w:hAnsi="Book Antiqua"/>
        </w:rPr>
        <w:lastRenderedPageBreak/>
        <w:t>udzielenia kredytu. W styczniu 2001 r. zgłosił się do Piotra P. – dyrektora oddziału Banku Handlowego w Krakowie proponując mu 500 tys. PLN w zamian za udzielnie kredytu w wysokości 2,5 mln. PLN. Piotr P. przyjął propozycję, a następnie osobiście odebrał od Zygmunta Z. wniosek kredytowy wraz z załącznikami. Piotr P. przedstawił wniosek na tzw. Komisji Kredytowej i wykorzystując pozycję dyrektora Oddziału „przekonał” pozostałych członków Komisji do udzielenia kredytu Zygmuntowi Z. Jako zabezpieczenie kredytu Zygmunt Z. zaproponował zastaw na urządzeniach produkcyjnych stanowiących własność „</w:t>
      </w:r>
      <w:proofErr w:type="spellStart"/>
      <w:r w:rsidRPr="00123B3C">
        <w:rPr>
          <w:rFonts w:ascii="Book Antiqua" w:hAnsi="Book Antiqua"/>
        </w:rPr>
        <w:t>Manit</w:t>
      </w:r>
      <w:proofErr w:type="spellEnd"/>
      <w:r w:rsidRPr="00123B3C">
        <w:rPr>
          <w:rFonts w:ascii="Book Antiqua" w:hAnsi="Book Antiqua"/>
        </w:rPr>
        <w:t>” spółka z o.o. Umowę zastawu w mieniu „</w:t>
      </w:r>
      <w:proofErr w:type="spellStart"/>
      <w:r w:rsidRPr="00123B3C">
        <w:rPr>
          <w:rFonts w:ascii="Book Antiqua" w:hAnsi="Book Antiqua"/>
        </w:rPr>
        <w:t>Manit</w:t>
      </w:r>
      <w:proofErr w:type="spellEnd"/>
      <w:r w:rsidRPr="00123B3C">
        <w:rPr>
          <w:rFonts w:ascii="Book Antiqua" w:hAnsi="Book Antiqua"/>
        </w:rPr>
        <w:t>” sp. z o.o. podpisał Jarosław M. Podstawą do ustanowienia zastawu były zgodne oświadczenia Zygmunta Z. i Piotra P. zaświadczające, że Zygmunt Z. posiada zdolność kredytową oraz że jego sytuacja majątkowa w pełni gwarantuje zwrot udzielonego kredytu. Obaj podkreślali, że ustanowienie zastawu stanowi jedynie formalność. Jarosław M. nie przeprowadził analizy sytuacji majątkowej Zygmunta Z. i oparł się wyłącznie na oświadczeniach Zygmunta Z. i Piotra P. Ponieważ Zygmunt Z. nie spłacał rat kredytowych Zygmunta Z. Bank Handlowy przejął stanowiące przedmiot zastawu urządzenia. Jarosław M. zawiadomił prokuraturę. W trakcie prowadzonego postępowania ustalono, że Zygmunt Z. i Piotr P. ustalili, iż po udzielaniu kredytu Bank Handlowy zaspokoi się ze stanowiących przedmiot zastawu urządzeń. Piotr P. wiedział, że Zygmunt Z. nie ma zamiaru spłacać kredytu. Prokurator zarzucił Zygmuntowi Z. popełnienie oszustwa (art. 286 § 1 k.k.) na szkodę Banku Handlowego. Dokonaj oceny prawidłowości przyjętej przez prokuratora kwalifikacji oraz rozważ możliwość pociągnięcia do odpowiedzialności karnej Zygmunta Z. oraz Piotra P. za szkodę wyrządzoną „</w:t>
      </w:r>
      <w:proofErr w:type="spellStart"/>
      <w:r w:rsidRPr="00123B3C">
        <w:rPr>
          <w:rFonts w:ascii="Book Antiqua" w:hAnsi="Book Antiqua"/>
        </w:rPr>
        <w:t>Manit</w:t>
      </w:r>
      <w:proofErr w:type="spellEnd"/>
      <w:r w:rsidRPr="00123B3C">
        <w:rPr>
          <w:rFonts w:ascii="Book Antiqua" w:hAnsi="Book Antiqua"/>
        </w:rPr>
        <w:t>” sp. z o.o. wskazując ewentualną podstawę prawną.</w:t>
      </w:r>
    </w:p>
    <w:p w14:paraId="33FC434B" w14:textId="77777777" w:rsidR="00B95C35" w:rsidRPr="00123B3C" w:rsidRDefault="00B95C35" w:rsidP="00B95C35">
      <w:pPr>
        <w:pStyle w:val="Akapitzlist"/>
        <w:spacing w:after="200" w:line="276" w:lineRule="auto"/>
        <w:ind w:left="66"/>
        <w:jc w:val="both"/>
        <w:rPr>
          <w:rFonts w:ascii="Book Antiqua" w:hAnsi="Book Antiqua"/>
        </w:rPr>
      </w:pPr>
    </w:p>
    <w:p w14:paraId="6FAE7400" w14:textId="77777777" w:rsidR="00B95C35" w:rsidRPr="00123B3C" w:rsidRDefault="00B95C35" w:rsidP="00B95C35">
      <w:pPr>
        <w:jc w:val="both"/>
        <w:rPr>
          <w:sz w:val="24"/>
          <w:szCs w:val="24"/>
        </w:rPr>
      </w:pPr>
      <w:r w:rsidRPr="00123B3C">
        <w:rPr>
          <w:sz w:val="24"/>
          <w:szCs w:val="24"/>
        </w:rPr>
        <w:t>10. Tomasz H., prezes Spółki KHO, przyszedł do banku z prośbą o udzielenie firmie krótkoterminowej pożyczki w wysokości 5 tys. zł. Przekonany był, iż może nie uzyskać tej pożyczki albowiem jego firma miała olbrzymie długi, o czym wszyscy w mieście wiedzieli, ale postanowił zaryzykować. Ku jego zdziwieniu urzędnik bez wahania wyraził zgodę na podpisanie przez bank pożyczki, (oprocentowanie 20%) która została też wypłacona. Okazało się, iż urzędnik – „ świeżo” zatrudniony przybysz z innego miasta - nie zdawał sobie sprawy z sytuacji finansowej firmy. Jak tylko się o tym dowiedział zawiadomił policję o popełnieniu przestępstwa z art. 286 § 1 k.k., wykazując, iż wyzyskano błąd w jakim się znajdował i przez to doprowadzono go do niekorzystnego rozporządzenia mieniem. Jak Tomasz H. się o tym dowiedział, przestraszył się, pożyczył pieniądze od rodziny i zwrócił bankowi kwotę pożyczki wraz z maksymalnym przewidzianym w regulaminie bankowym oprocentowaniem (35 % ) dwa tygodnie przed przewidzianym umowa terminem . Oceń odpowiedzialność Tomasza H. Jakie znaczenie ma fakt zwrotu pożyczki.</w:t>
      </w:r>
    </w:p>
    <w:p w14:paraId="12A52973" w14:textId="77777777" w:rsidR="00B95C35" w:rsidRPr="00123B3C" w:rsidRDefault="00B95C35" w:rsidP="00B95C35">
      <w:pPr>
        <w:pStyle w:val="Akapitzlist"/>
        <w:spacing w:after="200" w:line="276" w:lineRule="auto"/>
        <w:ind w:left="66"/>
        <w:jc w:val="both"/>
        <w:rPr>
          <w:rFonts w:ascii="Book Antiqua" w:hAnsi="Book Antiqua"/>
          <w:b/>
        </w:rPr>
      </w:pPr>
    </w:p>
    <w:p w14:paraId="6533E795" w14:textId="77777777" w:rsidR="00B95C35" w:rsidRPr="00123B3C" w:rsidRDefault="00B95C35" w:rsidP="00B95C35">
      <w:pPr>
        <w:pStyle w:val="Akapitzlist"/>
        <w:spacing w:after="200" w:line="276" w:lineRule="auto"/>
        <w:ind w:left="66"/>
        <w:jc w:val="both"/>
        <w:rPr>
          <w:rFonts w:ascii="Book Antiqua" w:hAnsi="Book Antiqua"/>
          <w:b/>
        </w:rPr>
      </w:pPr>
      <w:r w:rsidRPr="00123B3C">
        <w:rPr>
          <w:rFonts w:ascii="Book Antiqua" w:hAnsi="Book Antiqua"/>
          <w:b/>
        </w:rPr>
        <w:lastRenderedPageBreak/>
        <w:t xml:space="preserve">11. </w:t>
      </w:r>
      <w:r w:rsidRPr="00123B3C">
        <w:rPr>
          <w:rFonts w:ascii="Book Antiqua" w:hAnsi="Book Antiqua"/>
        </w:rPr>
        <w:t>Jacek Z. oczekując na przystanku na autobus miejski zauważył zbliżającą się do przystanku parę młodych ludzi. W chwili kiedy usiedli na ławeczce umieszczonej w wiacie przystanku Jacek Z. podszedł do chłopca, któremu towarzyszyła dziewczyna i obcesowo zapytał, czy nie mógłby uzyskać wsparcia finansowego na zakup butelki wina. W pierwszej chwili chłopiec stanowczo oświadczył, że nie ma ze sobą pieniędzy. Po chwili Jacek Z. wyciągnął papierosa, jednocześnie drugą ręką manipulował w kieszeni kurtki. Wyciągnąwszy rękę z kieszeni wykonał ruch prezentując dziewczynie trzymany w ręku nóż sprężynowy o rozmiarach porównywalnych z wielkością telefonu komórkowego. Następnie raz jeszcze zapytał o wsparcie finansowe gładząc się nożem po szyi. Przerażona dziewczyna wyciągnęła z kieszeni 100 PLN i podała je Jackowi Z. Ten wziął pieniądze i odszedł spokojnym krokiem z przystanku. Dokonaj kwalifikacji prawnej zachowania Jacka Z. przedstawiając krótkie uzasadnienie własnego stanowiska.</w:t>
      </w:r>
    </w:p>
    <w:p w14:paraId="134831EC" w14:textId="77777777" w:rsidR="00B95C35" w:rsidRPr="00123B3C" w:rsidRDefault="00B95C35" w:rsidP="00B95C35">
      <w:pPr>
        <w:ind w:left="66"/>
        <w:jc w:val="both"/>
        <w:rPr>
          <w:sz w:val="24"/>
          <w:szCs w:val="24"/>
        </w:rPr>
      </w:pPr>
    </w:p>
    <w:p w14:paraId="53AFE8B3" w14:textId="77777777" w:rsidR="00B95C35" w:rsidRPr="00123B3C" w:rsidRDefault="00B95C35" w:rsidP="00F42278">
      <w:pPr>
        <w:jc w:val="both"/>
        <w:rPr>
          <w:sz w:val="24"/>
          <w:szCs w:val="24"/>
        </w:rPr>
      </w:pPr>
    </w:p>
    <w:p w14:paraId="1E7EFD30" w14:textId="77777777" w:rsidR="002610DC" w:rsidRPr="00123B3C" w:rsidRDefault="002610DC" w:rsidP="002610DC">
      <w:pPr>
        <w:rPr>
          <w:b/>
          <w:sz w:val="24"/>
          <w:szCs w:val="24"/>
        </w:rPr>
      </w:pPr>
    </w:p>
    <w:p w14:paraId="08C3CBF8" w14:textId="77777777" w:rsidR="002610DC" w:rsidRPr="00123B3C" w:rsidRDefault="002610DC" w:rsidP="002610DC">
      <w:pPr>
        <w:jc w:val="both"/>
        <w:rPr>
          <w:b/>
          <w:i/>
          <w:sz w:val="24"/>
          <w:szCs w:val="24"/>
        </w:rPr>
      </w:pPr>
    </w:p>
    <w:p w14:paraId="5A749F0A" w14:textId="77777777" w:rsidR="002610DC" w:rsidRPr="00123B3C" w:rsidRDefault="002610DC" w:rsidP="002610DC">
      <w:pPr>
        <w:pStyle w:val="Tekstpodstawowy2"/>
        <w:spacing w:after="0" w:line="240" w:lineRule="auto"/>
        <w:jc w:val="both"/>
        <w:rPr>
          <w:rFonts w:ascii="Book Antiqua" w:hAnsi="Book Antiqua"/>
        </w:rPr>
      </w:pPr>
    </w:p>
    <w:p w14:paraId="47063A71" w14:textId="77777777" w:rsidR="002610DC" w:rsidRPr="00123B3C" w:rsidRDefault="002610DC" w:rsidP="00011467">
      <w:pPr>
        <w:pStyle w:val="Tekstpodstawowywcity"/>
        <w:spacing w:after="0"/>
        <w:ind w:left="0"/>
        <w:jc w:val="both"/>
        <w:rPr>
          <w:rFonts w:ascii="Book Antiqua" w:hAnsi="Book Antiqua"/>
        </w:rPr>
      </w:pPr>
    </w:p>
    <w:p w14:paraId="54FCEBE6" w14:textId="77777777" w:rsidR="00011467" w:rsidRPr="00123B3C" w:rsidRDefault="00011467" w:rsidP="00011467">
      <w:pPr>
        <w:jc w:val="both"/>
        <w:rPr>
          <w:sz w:val="24"/>
          <w:szCs w:val="24"/>
        </w:rPr>
      </w:pPr>
    </w:p>
    <w:p w14:paraId="05F2B126" w14:textId="77777777" w:rsidR="00011467" w:rsidRPr="00123B3C" w:rsidRDefault="00011467">
      <w:pPr>
        <w:rPr>
          <w:sz w:val="24"/>
          <w:szCs w:val="24"/>
        </w:rPr>
      </w:pPr>
    </w:p>
    <w:sectPr w:rsidR="00011467" w:rsidRPr="00123B3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922108C"/>
    <w:multiLevelType w:val="hybridMultilevel"/>
    <w:tmpl w:val="C0D2A9D6"/>
    <w:lvl w:ilvl="0" w:tplc="9CDE6560">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 w15:restartNumberingAfterBreak="0">
    <w:nsid w:val="67E33636"/>
    <w:multiLevelType w:val="hybridMultilevel"/>
    <w:tmpl w:val="C170766C"/>
    <w:lvl w:ilvl="0" w:tplc="9CDE6560">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16cid:durableId="1594823599">
    <w:abstractNumId w:val="1"/>
  </w:num>
  <w:num w:numId="2" w16cid:durableId="13884519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11467"/>
    <w:rsid w:val="000072CB"/>
    <w:rsid w:val="00011467"/>
    <w:rsid w:val="00123B3C"/>
    <w:rsid w:val="00135664"/>
    <w:rsid w:val="00203CF3"/>
    <w:rsid w:val="002610DC"/>
    <w:rsid w:val="002B4EFB"/>
    <w:rsid w:val="002D07EF"/>
    <w:rsid w:val="00383369"/>
    <w:rsid w:val="004E1EFF"/>
    <w:rsid w:val="005504B5"/>
    <w:rsid w:val="00695855"/>
    <w:rsid w:val="00734CF8"/>
    <w:rsid w:val="007443D7"/>
    <w:rsid w:val="007A4FF3"/>
    <w:rsid w:val="008E7E44"/>
    <w:rsid w:val="009315AB"/>
    <w:rsid w:val="00B95C35"/>
    <w:rsid w:val="00C3377B"/>
    <w:rsid w:val="00D20F4E"/>
    <w:rsid w:val="00E70C87"/>
    <w:rsid w:val="00EB76CF"/>
    <w:rsid w:val="00F4227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B6C016"/>
  <w15:docId w15:val="{8D2ABFFD-CF50-4F48-AE7C-3CC9FFBB7E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Book Antiqua" w:eastAsiaTheme="minorHAnsi" w:hAnsi="Book Antiqua" w:cstheme="minorBidi"/>
        <w:sz w:val="22"/>
        <w:szCs w:val="22"/>
        <w:lang w:val="pl-PL"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jc w:val="left"/>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wcity">
    <w:name w:val="Body Text Indent"/>
    <w:basedOn w:val="Normalny"/>
    <w:link w:val="TekstpodstawowywcityZnak"/>
    <w:rsid w:val="00011467"/>
    <w:pPr>
      <w:spacing w:after="120"/>
      <w:ind w:left="283"/>
    </w:pPr>
    <w:rPr>
      <w:rFonts w:ascii="Times New Roman" w:eastAsia="Times New Roman" w:hAnsi="Times New Roman" w:cs="Times New Roman"/>
      <w:sz w:val="24"/>
      <w:szCs w:val="24"/>
      <w:lang w:eastAsia="pl-PL"/>
    </w:rPr>
  </w:style>
  <w:style w:type="character" w:customStyle="1" w:styleId="TekstpodstawowywcityZnak">
    <w:name w:val="Tekst podstawowy wcięty Znak"/>
    <w:basedOn w:val="Domylnaczcionkaakapitu"/>
    <w:link w:val="Tekstpodstawowywcity"/>
    <w:rsid w:val="00011467"/>
    <w:rPr>
      <w:rFonts w:ascii="Times New Roman" w:eastAsia="Times New Roman" w:hAnsi="Times New Roman" w:cs="Times New Roman"/>
      <w:sz w:val="24"/>
      <w:szCs w:val="24"/>
      <w:lang w:eastAsia="pl-PL"/>
    </w:rPr>
  </w:style>
  <w:style w:type="paragraph" w:styleId="Tekstpodstawowy2">
    <w:name w:val="Body Text 2"/>
    <w:basedOn w:val="Normalny"/>
    <w:link w:val="Tekstpodstawowy2Znak"/>
    <w:semiHidden/>
    <w:unhideWhenUsed/>
    <w:rsid w:val="002610DC"/>
    <w:pPr>
      <w:spacing w:after="120" w:line="480" w:lineRule="auto"/>
    </w:pPr>
    <w:rPr>
      <w:rFonts w:ascii="Times New Roman" w:eastAsia="Times New Roman" w:hAnsi="Times New Roman" w:cs="Times New Roman"/>
      <w:sz w:val="24"/>
      <w:szCs w:val="24"/>
      <w:lang w:eastAsia="pl-PL"/>
    </w:rPr>
  </w:style>
  <w:style w:type="character" w:customStyle="1" w:styleId="Tekstpodstawowy2Znak">
    <w:name w:val="Tekst podstawowy 2 Znak"/>
    <w:basedOn w:val="Domylnaczcionkaakapitu"/>
    <w:link w:val="Tekstpodstawowy2"/>
    <w:semiHidden/>
    <w:rsid w:val="002610DC"/>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2610DC"/>
    <w:pPr>
      <w:spacing w:after="120"/>
    </w:pPr>
    <w:rPr>
      <w:rFonts w:ascii="Times New Roman" w:eastAsia="Times New Roman" w:hAnsi="Times New Roman" w:cs="Times New Roman"/>
      <w:sz w:val="24"/>
      <w:szCs w:val="24"/>
      <w:lang w:eastAsia="pl-PL"/>
    </w:rPr>
  </w:style>
  <w:style w:type="character" w:customStyle="1" w:styleId="TekstpodstawowyZnak">
    <w:name w:val="Tekst podstawowy Znak"/>
    <w:basedOn w:val="Domylnaczcionkaakapitu"/>
    <w:link w:val="Tekstpodstawowy"/>
    <w:rsid w:val="002610DC"/>
    <w:rPr>
      <w:rFonts w:ascii="Times New Roman" w:eastAsia="Times New Roman" w:hAnsi="Times New Roman" w:cs="Times New Roman"/>
      <w:sz w:val="24"/>
      <w:szCs w:val="24"/>
      <w:lang w:eastAsia="pl-PL"/>
    </w:rPr>
  </w:style>
  <w:style w:type="paragraph" w:styleId="Akapitzlist">
    <w:name w:val="List Paragraph"/>
    <w:basedOn w:val="Normalny"/>
    <w:uiPriority w:val="34"/>
    <w:qFormat/>
    <w:rsid w:val="002610DC"/>
    <w:pPr>
      <w:widowControl w:val="0"/>
      <w:autoSpaceDE w:val="0"/>
      <w:autoSpaceDN w:val="0"/>
      <w:adjustRightInd w:val="0"/>
      <w:spacing w:before="99" w:after="99"/>
      <w:ind w:left="720"/>
      <w:contextualSpacing/>
    </w:pPr>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F87A5B-F236-4A35-98EE-460905BDF4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403</TotalTime>
  <Pages>8</Pages>
  <Words>3053</Words>
  <Characters>18324</Characters>
  <Application>Microsoft Office Word</Application>
  <DocSecurity>0</DocSecurity>
  <Lines>152</Lines>
  <Paragraphs>42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21335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WG</dc:creator>
  <cp:lastModifiedBy>Mikołaj Iwański</cp:lastModifiedBy>
  <cp:revision>13</cp:revision>
  <dcterms:created xsi:type="dcterms:W3CDTF">2014-03-15T07:20:00Z</dcterms:created>
  <dcterms:modified xsi:type="dcterms:W3CDTF">2022-07-03T07:14:00Z</dcterms:modified>
</cp:coreProperties>
</file>